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2C_864/2022 vom 26. Oktober 2022</w:t>
      </w:r>
    </w:p>
    <w:p>
      <w:r>
        <w:t>Bundesgericht, 2022-10-26, IT</w:t>
      </w:r>
    </w:p>
    <w:p>
      <w:r>
        <w:rPr>
          <w:b/>
        </w:rPr>
        <w:t xml:space="preserve">Quelle: </w:t>
      </w:r>
      <w:r>
        <w:t>https://mcp.opencaselaw.ch/entscheid/bger_2C_864_2022</w:t>
      </w:r>
    </w:p>
    <w:p>
      <w:r>
        <w:t>FR: TF 2C_864/2022 du 26 octobre 2022</w:t>
      </w:r>
    </w:p>
    <w:p>
      <w:r>
        <w:t>IT: TF 2C_864/2022 del 26 ottobre 2022</w:t>
      </w:r>
    </w:p>
    <w:p>
      <w:pPr>
        <w:pStyle w:val="Heading2"/>
      </w:pPr>
      <w:r>
        <w:t>Erwägungen</w:t>
      </w:r>
    </w:p>
    <w:p>
      <w:r>
        <w:rPr>
          <w:b/>
        </w:rPr>
        <w:t>E. 1</w:t>
      </w:r>
    </w:p>
    <w:p>
      <w:r>
        <w:t>Il Tribunale federale esamina d'ufficio e liberamente la propria competenza ( art. 29 cpv. 1 LTF ), rispettivamente l'ammissibilità del rimedio sottopostogli ( DTF 146 IV 185 consid. 2 e richiami).</w:t>
      </w:r>
    </w:p>
    <w:p>
      <w:r>
        <w:rPr>
          <w:b/>
        </w:rPr>
        <w:t>E. 2.1</w:t>
      </w:r>
    </w:p>
    <w:p>
      <w:r>
        <w:t>Ai sensi dell'art. 83 lett. t della legge del 17 giugno 2005 sul Tribunale federale (LTF; RS 173.110) il ricorso in materia di diritto pubblico è inammissibile contro le decisioni concernenti l'esito di esami e di altre valutazioni della capacità, segnatamente nei settori della scuola, della formazione continua e dell'esercizio della professione. Se la decisione impugnata concerne materialmente la valutazione delle capacità personali, intellettuali o fisiche del candidato e questa valutazione continua ad essere litigiosa davanti al Tribunale federale, la via del ricorso ordinario è quindi esclusa ( DTF 147 I 73 consid. 1.2.1; sentenza 2C_474/2022 del 18 agosto 2022 consid. 1.1 e rinvii).</w:t>
      </w:r>
    </w:p>
    <w:p>
      <w:r>
        <w:rPr>
          <w:b/>
        </w:rPr>
        <w:t>E. 2.2</w:t>
      </w:r>
    </w:p>
    <w:p>
      <w:r>
        <w:t>Nel caso specifico, oggetto di disamina è una nota scolastica, segnatamente una nota di condotta - che è stata abbassata al secondo semestre - e l'annotazione ivi relativa, che entrambe concernono la valutazione di prestazioni personali dell'apprendista qui ricorrente. Conformemente all'art. 83 lett. t LTF la via del ricorso ordinario è perciò esclusa e il ricorso in materia di diritto pubblico è inammissibile.</w:t>
      </w:r>
    </w:p>
    <w:p>
      <w:r>
        <w:rPr>
          <w:b/>
        </w:rPr>
        <w:t>E. 3.1</w:t>
      </w:r>
    </w:p>
    <w:p>
      <w:r>
        <w:t>Diretto contro una decisione finale ( art. 90 e 117 LTF ) emanata da un'autorità di ultima istanza cantonale (art. 86 cpv. 2 in relazione con l' art. 114 LTF ), il ricorso sussidiario in materia costituzionale (art. 113 segg. LTF), presentato in tempo utile (art. 117 combinato con l' art. 100 cpv. 1 LTF ), da una persona che ha un interesse giuridicamente protetto a ricorrere ( art. 115 LTF ) è, per contro, di principio dato.</w:t>
      </w:r>
    </w:p>
    <w:p>
      <w:r>
        <w:rPr>
          <w:b/>
        </w:rPr>
        <w:t>E. 3.2</w:t>
      </w:r>
    </w:p>
    <w:p>
      <w:r>
        <w:t>Con questo rimedio può tuttavia essere censurata unicamente la violazione di diritti costituzionali ( art. 116 LTF ). Il rispetto di tali diritti non è esaminato d'ufficio, ma soltanto se la parte ricorrente ha sollevato e motivato le relative contestazioni ( art. 117 e 106 cpv. 2 LTF ). L'atto di ricorso deve perciò rispettare esigenze di motivazione accresciute. Altrimenti detto le censure devono essere esposte in modo chiaro e circostanziato, supportate da un'esauriente motivazione giuridica e, per quanto possibile, documentate ( DTF 146 IV 88 consid. 1.3.1).</w:t>
      </w:r>
    </w:p>
    <w:p>
      <w:r>
        <w:t>Sennonché il gravame in esame non adempie all'evidenza dette esigenze. Il ricorrente, il quale oltre a non spiegare in modo chiaro e circostanziato ( DTF 146 IV 88 consid. 1.3.1) in che, concretamente, la Corte cantonale avrebbe disatteso arbitrariamente il diritto determinante, non si prevale di alcuna lesione di diritti costituzionali. Anche trattata quale ricorso sussidiario in materia costituzionale l'impugnativa sfugge pertanto ad un esame di merito.</w:t>
      </w:r>
    </w:p>
    <w:p>
      <w:r>
        <w:rPr>
          <w:b/>
        </w:rPr>
        <w:t>E. 4.1</w:t>
      </w:r>
    </w:p>
    <w:p>
      <w:r>
        <w:t>Per i motivi illustrati, il ricorso si avvera pertanto manifestamente inammissibile e va deciso secondo la procedura semplificata dell' art. 108 cpv. 1 LTF .</w:t>
      </w:r>
    </w:p>
    <w:p>
      <w:r>
        <w:rPr>
          <w:b/>
        </w:rPr>
        <w:t>E. 4.2</w:t>
      </w:r>
    </w:p>
    <w:p>
      <w:r>
        <w:t>Le spese seguono la soccombenza ( art. 66 cpv. 1 LTF ). Non si assegnano ripetibili ad autorità vincenti ( art. 68 cpv. 3 LTF ).</w:t>
      </w:r>
    </w:p>
    <w:p>
      <w:r>
        <w:t>Per questi motivi, la Presidente pronuncia:</w:t>
      </w:r>
    </w:p>
    <w:p>
      <w:r>
        <w:t>1.</w:t>
      </w:r>
    </w:p>
    <w:p>
      <w:r>
        <w:t>Il ricorso è inammissibile.</w:t>
      </w:r>
    </w:p>
    <w:p>
      <w:r>
        <w:t>2.</w:t>
      </w:r>
    </w:p>
    <w:p>
      <w:r>
        <w:t>Le spese giudiziarie di fr. 800.-- sono poste a carico del rappresentante del ricorrente.</w:t>
      </w:r>
    </w:p>
    <w:p>
      <w:r>
        <w:t>3.</w:t>
      </w:r>
    </w:p>
    <w:p>
      <w:r>
        <w:t>Comunicazione al rappresentante del ricorrente, al Centro professionale tecnico Lugano-Trevano, al Consiglio di Stato e al Tribunale amministrativo del Cantone Ticino.</w:t>
      </w:r>
    </w:p>
    <w:p>
      <w:r>
        <w:t>Losanna, 26 ottobre 2022</w:t>
      </w:r>
    </w:p>
    <w:p>
      <w:r>
        <w:t>In nome della II Corte di diritto pubblico</w:t>
      </w:r>
    </w:p>
    <w:p>
      <w:r>
        <w:t>del Tribunale federale svizzero</w:t>
      </w:r>
    </w:p>
    <w:p>
      <w:r>
        <w:t>La Presidente: La Cancelliera:</w:t>
      </w:r>
    </w:p>
    <w:p>
      <w:r>
        <w:t>F. Aubry Girardin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