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84/2022 vom 15. November 2022</w:t>
      </w:r>
    </w:p>
    <w:p>
      <w:r>
        <w:t>Bundesgericht, 2022-11-15, FR</w:t>
      </w:r>
    </w:p>
    <w:p>
      <w:r>
        <w:rPr>
          <w:b/>
        </w:rPr>
        <w:t xml:space="preserve">Quelle: </w:t>
      </w:r>
      <w:r>
        <w:t>https://mcp.opencaselaw.ch/entscheid/bger_2C_84_2022</w:t>
      </w:r>
    </w:p>
    <w:p>
      <w:r>
        <w:t>FR: TF 2C 84/2022 du 15 novembre 2022</w:t>
      </w:r>
    </w:p>
    <w:p>
      <w:r>
        <w:t>IT: TF 2C 84/2022 del 15 novembre 2022</w:t>
      </w:r>
    </w:p>
    <w:p>
      <w:pPr>
        <w:pStyle w:val="Heading2"/>
      </w:pPr>
      <w:r>
        <w:t>Regeste</w:t>
      </w:r>
    </w:p>
    <w:p>
      <w:r>
        <w:t>Imposition internationale à la source; Accord entre la Confédération suisse et le Royaume-Uni; calcul de la perte en matière d'avance versée par les agents payeurs suisses | Droit fondamental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Si l'avance versée ne peut pas être entièrement compensée par les paiements uniques, l'AFC rend les décisions de paiement nécessaires. Celles-ci s'adressent aux agents payeurs suisses dont la part est supérieure à 0,01 %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applicable.</w:t>
      </w:r>
    </w:p>
    <w:p>
      <w:r>
        <w:rPr>
          <w:b/>
        </w:rPr>
        <w:t>E. 1.2</w:t>
      </w:r>
    </w:p>
    <w:p>
      <w:r>
        <w:t>Le montant non compensé de l'avance est réparti entre les agents payeurs suisses en fonction de leur part. Si l'un d'eux a versé une contribution à l'avance, la différence entre la contribution versée et les montants virés selon l'art. 26, al. 7, est déduite de leur part.</w:t>
      </w:r>
    </w:p>
    <w:p>
      <w:r>
        <w:rPr>
          <w:b/>
        </w:rPr>
        <w:t>E. 1.3</w:t>
      </w:r>
    </w:p>
    <w:p>
      <w:r>
        <w:t>L'AFC vire les montants perçus aux agents payeurs, de sorte que ceux-ci supportent la perte en fonction de leur part à la retenue d'impôt selon l'al. 1.</w:t>
      </w:r>
    </w:p>
    <w:p>
      <w:r>
        <w:rPr>
          <w:b/>
        </w:rPr>
        <w:t>E. 1.4</w:t>
      </w:r>
    </w:p>
    <w:p>
      <w:r>
        <w:t>(...)</w:t>
      </w:r>
    </w:p>
    <w:p>
      <w:r>
        <w:rPr>
          <w:b/>
        </w:rPr>
        <w:t>E. 2</w:t>
      </w:r>
    </w:p>
    <w:p>
      <w:r>
        <w:t>D'après l' art. 106 al. 1 LTF , le Tribunal fédéral applique le droit d'office. Il conduit son raisonnement juridique sur la base des faits établis par l'autorité précédente ( art. 105 al. 1 LTF ), sous réserve des cas prévus à l' art. 105 al. 2 LTF ( ATF 142 I 155 consid. 4.4.3). Aucun fait nouveau ni preuve nouvelle ne peut en principe être présenté devant le Tribunal fédéral à moins de résulter de la décision de l'autorité précédente ( art. 99 al. 1 LTF ). Sur ce dernier point, la pièce postérieure à l'arrêt attaqué que la recourante produit en annexe à son recours, à savoir un courrier de l'autorité intimée du 14 décembre 2021 (véritable nova; cf. ATF 144 V 35 consid. 5.2.4), ne saurait être prise en considération, ce d'autant moins que la recourante n'expose pas en quoi les conditions permettant d'admettre exceptionnellement sa recevabilité devant le Tribunal fédéral seraient réunies (cf. ATF 143 V 19 consid. 1.2).</w:t>
      </w:r>
    </w:p>
    <w:p>
      <w:r>
        <w:rPr>
          <w:b/>
        </w:rPr>
        <w:t>E. 3</w:t>
      </w:r>
    </w:p>
    <w:p>
      <w:r>
        <w:t>L'objet du litige porte sur la question de savoir si c'est à juste titre que le Tribunal administratif fédéral a confirmé la décision sur réclamation du 26 octobre 2017 de l'autorité intimée, qui confirmait elle-même sa décision de paiement du 22 janvier 2015 ordonnant à la recourante de verser une contribution à la perte d'un montant de 28'735'732 fr. 43.</w:t>
      </w:r>
    </w:p>
    <w:p>
      <w:r>
        <w:rPr>
          <w:b/>
        </w:rPr>
        <w:t>E. 4</w:t>
      </w:r>
    </w:p>
    <w:p>
      <w:r>
        <w:t>La recourante se prévaut de la violation de l' art. 28 LISint et, plus particulièrement, d'une mauvaise interprétation de cette disposition par le Tribunal administratif fédéral s'agissant de la détermination de sa part à la perte. Selon elle, celle-ci devrait uniquement s'effectuer sur la base des données qu'elle avait fournies à l'Administration fédérale dans le formulaire 150 pour l'année fiscale 2010, sans y ajouter en sus des montants correctifs relatifs aux périodes fiscales antérieures 2006 à 2009. Par conséquent, seul le montant de 1'116'205 fr. 74 - qui correspondait à une part de 4,566 % de la retenue totale d'impôt UE prélevée en lien avec le Royaume-Uni en 2010 - devait être mis à sa charge, avec pour effet que la contribution à la perte dont elle devait s'acquitter s'élevait à 22'833'409 fr. 32, et non pas à 28'735'732 fr. 43, comme l'avait retenu à tort l'Administration fédérale.</w:t>
      </w:r>
    </w:p>
    <w:p>
      <w:r>
        <w:rPr>
          <w:b/>
        </w:rPr>
        <w:t>E. 4.1</w:t>
      </w:r>
    </w:p>
    <w:p>
      <w:r>
        <w:t>La loi fédérale sur l'imposition internationale à la source règle la mise en oeuvre des accords concernant la coopération en matière de fiscalité, en particulier la régularisation fiscale des avoirs déposés auprès d'agents payeurs suisses ( art. 1 al. 1 let. a LISint ). Elle s'applique notamment à l'Accord CH-UK (cf. art. 1 al. 2, 1ère phr. LISint en lien avec le ch. 2 de l'annexe à la LISint) qui, bien qu'abrogé le 1er janvier 2017 avec l'entrée en vigueur, à la même date, de l'échange automatique de renseignements (cf. Accord du 26 octobre 2004 entre la Confédération suisse et l'Union européenne sur l'échange automatique d'informations; RS 0.641.926.81), reste applicable à tous les faits et rapports juridiques ayant pris naissance pendant sa durée de validité (art. 3 ch. 2 de l'accord du 14 novembre 2016 entre la Confédération suisse et le Royaume-Uni de Grande-Bretagne et d'Irlande du Nord relatif à l'abrogation de l'Accord CH-UK; RS 0.672.936.741) et, partant, au présent cas d'espèce.</w:t>
      </w:r>
    </w:p>
    <w:p>
      <w:r>
        <w:rPr>
          <w:b/>
        </w:rPr>
        <w:t>E. 4.2</w:t>
      </w:r>
    </w:p>
    <w:p>
      <w:r>
        <w:t>L'Accord CH-UK vise la régularisation des avoirs détenus par les personnes résidant au Royaume-Uni auprès d'un agent payeur suisse (cf. Message du 18 avril 2021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FF 2012 4555 p. 4556). A cette fin, les personnes visées peuvent notamment autoriser l'agent payeur suisse soit à prélever un montant unique sur leurs avoirs avec un effet libératoire, soit à transmettre les renseignements bancaires les concernant à l'autorité compétente du Royaume-Uni (cf. art. 5 Accord CH-UK). Les paiements uniques sont transférés mensuellement par l'agent payeur à l'Administration fédérale, qui les transfère ensuite à son tour, après avoir déduit une commission de perception, à l'autorité compétente du Royaume-Uni (cf. art. 9 ch. 5 Accord CH-UK). A ce mécanisme de régularisation du passé s'ajoute le versement, par les agents payeurs, d'une avance de 500'000'000 fr. au Royaume-Uni, par l'intermédiaire de l'Administration fédérale, en guise de garantie (cf. art. 17 ch. 2 Accord CH-UK). Conformément à l'art. 17 ch. 3 de l'Accord CH-UK, lorsque l'avance versée au Royaume-Uni et les paiements uniques qui lui ont été transférés atteignent le montant de 1'300'000'000 fr., l'Administration fiscale rembourse progressivement l'avance aux agents payeurs suisses à travers les paiements uniques ultérieurement prélevés. En cas de perte toutefois, soit lorsque les recettes fiscales n'atteignent pas le seuil précité, les agents payeurs peuvent être tenus de contribuer à celle-ci selon les règles de l' art. 28 LISInt (cf. Message, FF 2012 4555 p. 4598).</w:t>
      </w:r>
    </w:p>
    <w:p>
      <w:r>
        <w:rPr>
          <w:b/>
        </w:rPr>
        <w:t>E. 4.3</w:t>
      </w:r>
    </w:p>
    <w:p>
      <w:r>
        <w:t>L' art. 28 LISint , intitulé "Perte", est libellé comme suit:</w:t>
      </w:r>
    </w:p>
    <w:p>
      <w:r>
        <w:rPr>
          <w:b/>
        </w:rPr>
        <w:t>E. 4.4</w:t>
      </w:r>
    </w:p>
    <w:p>
      <w:r>
        <w:t>L'accord sur la fiscalité de l'épargne auquel l'art. 28 al. 1, 2e phr. LISint renvoie se réfère à l'accord conclu le 26 octobre 2004 entre la Confédération suisse et la Communauté européenne prévoyant des mesures équivalentes à celles prévues dans la directive 2003/48/CE du Conseil en matière de fiscalité des revenus de l'épargne sous forme de paiements d'intérêts (AFisE; RO 2005 2571), mis en oeuvre au niveau interne par la loi fédérale du 17 décembre 2004 sur la fiscalité de l'épargne (LFisE; RS 641.91). La LFisE règle notamment la retenue d'impôt prélevée par les agents payeurs suisses sur le montant des paiements d'intérêts faits à leurs clients résidents d'un Etat membre de l'UE (cf. art. 1 et 4 LFisE ). Cette retenue doit être déclarée et versée spontanément chaque année à l'Administration fédérale par les agents payeurs au moyen du formulaire 150, au plus tard le 31 mars de l'année civile suivant le paiement des intérêts imposables (cf. art. 5 al. 1 et 2 LFisE ; cf. THOMAS JAUSSI ET AL., Zinsbesteuerungsabkommen, in: Bilaterale Verträge I &amp; II Schweiz-EU, 2007, n° 270 p. 1139).</w:t>
      </w:r>
    </w:p>
    <w:p>
      <w:r>
        <w:rPr>
          <w:b/>
        </w:rPr>
        <w:t>E. 4.5</w:t>
      </w:r>
    </w:p>
    <w:p>
      <w:r>
        <w:t>La jurisprudence a déjà eu l'occasion de se prononcer sur la portée de l' art. 28 LISint dans un arrêt 2C_654/2016 du 17 mars 2017. Dans cette affaire, était notamment litigieuse la question de savoir si le calcul de la part à atteindre pour qu'un agent payeur suisse soit tenu de contribuer à la perte au sens de l' art. 28 al. 1 LISint (soit une part supérieure à 0,01 % de la retenue d'impôt prélevée par l'ensemble des agents payeurs en lien avec le Royaume-Uni) devait s'effectuer - comme le soutenait l'Administration fédérale - en s'appuyant uniquement sur le montant individuel de la retenue d'impôt UE pour l'année 2010 tel qu'il avait été fourni par l'agent payeur au moyen du formulaire 150, ou alors - comme le soutenait l'agent payeur concerné - en s'appuyant sur le montant de la retenue effectivement dû pour l'année 2010, tel qu'il avait pu être déterminé à la suite de corrections effectuées ultérieurement, en l'occurrence en 2014.</w:t>
      </w:r>
    </w:p>
    <w:p>
      <w:r>
        <w:rPr>
          <w:b/>
        </w:rPr>
        <w:t>E. 4.5.1</w:t>
      </w:r>
    </w:p>
    <w:p>
      <w:r>
        <w:t>Dans un premier temps, le Tribunal fédéral a procédé à l'examen du texte de l' art. 28 al. 1 LISint et a retenu que celui-ci était clair et sans équivoque. Le calcul de la part déterminante pour savoir si un agent payeur était tenu de contribuer à la perte devait ainsi se fonder sur les données fournies à l'Administration fédérale pour l'année 2010, qui correspondait à la dernière année avant la signature de l'Accord CH-UK (intervenue le 6 octobre 2011). Une correction des données relatives à l'année fiscale déterminante 2010 après le 6 octobre 2011 était donc clairement exclue, de sorte qu'elle ne pouvait pas être prise en compte dans le calcul de la part selon l' art. 28 al. 1 LISint . Il n'était au demeurant pas déterminant que le montant de la retenue d'impôt effectivement dû pour l'année 2010 puisse être établi grâce à une correction ultérieure, dès lors que l' art. 28 al. 1 LISint faisait explicitement référence à la fourniture de données "statistiques" (cf. arrêt 2C_654/2016 précité consid. 3.4). Pour le reste, le Tribunal fédéral a jugé que l'interprétation historique, téléologique et systématique de la loi ne permettait pas de s'écarter du sens clair de l' art. 28 al. 1 LISint , et que la volonté du législateur était de s'en tenir à celui-ci. Le fait notamment que la clé de répartition de la perte prévue à l' art. 28 al. 1 LISint visait une approximation adéquate des parts de marché détenues par les agents payeurs suisses en relation avec leurs clients britanniques, et que la disposition précitée parlait de données statistiques, permettait de retenir que la LISint suivait manifestement une approche forfaitaire en ce qui concernait les mécanismes de régularisation du passé fiscal (cf. arrêt 2C_654/2016 précité consid. 3.5.1 et 3.5.2; Message, FF 2012 4555 p. 4572). En définitive, le Tribunal fédéral a retenu que c'était à juste titre que l'Administration fédérale, pour calculer la part déterminante au sens de l' art. 28 al. 1 LISInt , s'était basée sur les données (statistiques) des retenues d'impôt fournies par l'agent payeur au moyen du formulaire 150 pour l'année 2010 (cf. arrêt 2C_654/2016 précité consid. 3.6).</w:t>
      </w:r>
    </w:p>
    <w:p>
      <w:r>
        <w:rPr>
          <w:b/>
        </w:rPr>
        <w:t>E. 4.5.2</w:t>
      </w:r>
    </w:p>
    <w:p>
      <w:r>
        <w:t>Dans un deuxième temps, le Tribunal fédéral s'est également interrogé sur la portée de l' art. 28 al. 2 LISint , qui règle la répartition individuelle de la perte entre les agents payeurs en fonction de la part déterminée selon l' art. 28 al. 1 LISint . A cet égard, l'agent payeur recourant demandait à ce que sa part contributive soit calculée en se basant sur le montant effectif des retenues d'impôt UE prélevées en 2010, et partant que ses corrections de 2014 soient également prises en compte dans ledit calcul. La Cour de céans a jugé que la notion de "part" au sens de l' art. 28 al. 2 LISint avait une signification identique à celle visée par l' art. 28 al. 1 LISint . En d'autres termes, les mêmes principes sont applicables pour déterminer la part de participation à la perte selon l'alinéa 1 ou 2 de l' art. 28 LISint . Sous cet angle, le Tribunal fédéral a considéré que suivre la position de l'agent payeur recourant reviendrait à demander à l'Administration fédérale de procéder à deux calculs, à savoir, d'une part, un premier calcul sur la base des données statistiques communiquées et, d'autre part, un second calcul sur la base des décomptes effectifs, corrigés par l'agent payeur. Or, une telle solution ne correspondait ni au libellé de l' art. 28 al. 2 LISint ni à son but (cf. arrêt 2C_654/2016 précité consid. 4).</w:t>
      </w:r>
    </w:p>
    <w:p>
      <w:r>
        <w:rPr>
          <w:b/>
        </w:rPr>
        <w:t>E. 4.6</w:t>
      </w:r>
    </w:p>
    <w:p>
      <w:r>
        <w:t>En l'occurrence, le présent cas d'espèce a pour particularité que les montants correctifs pris en compte par l'Administration fédérale lors du calcul de la part à la perte de la recourante l'ont été avant le 6 octobre 2011 (cf. supra consid. A.a). De telles corrections ne sont donc, a priori, pas exclues, du moins l'arrêt 2C_654/2016 du 17 mars 2017 ne retient pas expressément le contraire. Dans ce dernier arrêt, les corrections que l'agent payeur souhaitait voir prises en compte dans le calcul défini par l' art. 28 LISint concernaient toutefois l'année déterminante 2010, alors que celles qui font l'objet du présent litige portent sur les périodes fiscales antérieures 2006 à 2009. Dans l'arrêt attaqué, l'autorité précédente a en substance considéré que, si la lecture littérale de l' art. 28 LISint pouvait conduire à penser que le calcul des pertes devait être uniquement réalisé à partir des données fournies en 2010, plus les éventuelles corrections concernant l'année 2010 qui auraient pu être prises en compte avant le 6 octobre 2011, la période concernée par le décompte rectificatif (soit les années 2006 à 2009) n'était pas déterminante dans le contexte du calcul de l' art. 28 LISint . Les juges précédents ont en effet, d'une part, retenu que lesdites corrections avaient déjà été intégrées dans le montant total de la retenue d'impôt en lien avec le Royaume-Uni prélevée par l'ensemble des agents payeurs tenus de participer à la perte (en l'espèce 24'442'380 fr. 12; cf. supra consid. B). Dans ces conditions, le fait de ne pas additionner les corrections relatives aux années 2006 à 2009 au montant inscrit dans le formulaire 150 pour l'année 2010 aurait pour conséquence qu'il faudrait également revoir à la baisse le montant de 24'442'380 fr. 12, ce qui ne pouvait être fait dans la mesure où ce montant avait été confirmé par le Tribunal fédéral dans son arrêt 2C_654/2016 du 17 mars 2017. D'autre part, les juges précédents ont retenu que l'aspect forfaitaire que présentait le calcul de la participation aux pertes impliquait qu'il n'était pas nécessaire de s'appuyer sur le montant effectif de la retenue d'impôt pour l'année 2010, de sorte qu'il était permis de prendre en compte des rattrapages de retenues portant sur des années antérieures à l'année de référence 2010, pour autant que le contrôle fiscal y relatif soit intervenu avant le 6 octobre 2011.</w:t>
      </w:r>
    </w:p>
    <w:p>
      <w:r>
        <w:rPr>
          <w:b/>
        </w:rPr>
        <w:t>E. 4.7</w:t>
      </w:r>
    </w:p>
    <w:p>
      <w:r>
        <w:t>L'avis de l'autorité précédente n'apparaît pas être compatible avec l' art. 28 LISint , pour les raisons qui suivent.</w:t>
      </w:r>
    </w:p>
    <w:p>
      <w:r>
        <w:rPr>
          <w:b/>
        </w:rPr>
        <w:t>E. 4.7.1</w:t>
      </w:r>
    </w:p>
    <w:p>
      <w:r>
        <w:t>D'une part, comme on l'a vu (cf. supra consid. 4.5.1), la jurisprudence a retenu qu'il résultait du texte univoque de l' art. 28 al. 1 LISint que le calcul de la part à la perte (notion identique à celle prévue par l' art. 28 al. 2 LISint ) devait s'effectuer sur la base des données fournies par l'agent payeur pour la dernière année avant la signature de l'Accord CH-UK le 6 octobre 2011, soit l'année 2010. En d'autres termes, les données communiquées par l'agent payeur pour l'année 2010 (au moyen du formulaire 150) sont déterminantes lorsque l'Administration fédérale doit procéder au calcul de la part à la perte de l'agent payeur concerné. Le fait d'y adjoindre, même avant le 6 octobre 2011, des correctifs relatifs à des années tierces n'apparaît ainsi pas conforme au texte et au sens clairs de l' art. 28 LISint (la question de savoir si des corrections relatives à l'année 2010 effectuées avant le 6 octobre 2011 pourraient être prises en considération dans ledit calcul pouvant rester indécise, dès lors qu'une telle hypothèse n'est pas réalisée en l'espèce).</w:t>
      </w:r>
    </w:p>
    <w:p>
      <w:r>
        <w:rPr>
          <w:b/>
        </w:rPr>
        <w:t>E. 4.7.2</w:t>
      </w:r>
    </w:p>
    <w:p>
      <w:r>
        <w:t>D'autre part, il ressort du but de l' art. 28 LISint que cette disposition ne vise pas à déterminer la part exacte à la perte de l'agent payeur, mais une part correspondant approximativement à la part de marché de l'agent à un moment précis voulu par le législateur, à savoir la dernière (et non les dernières) année précédant la signature de l'Accord CH-UK, soit l'année 2010 (cf. supra consid. 4.5.1). C'est la raison pour laquelle le calcul de la part à la perte s'effectue sur la base de données statistiques, et non effectives, fournies par l'agent payeur s'agissant des retenues d'impôt prélevées en 2010, en tant que celles-ci permettent à l'Administration fédérale de disposer rapidement d'un montant correspondant approximativement à sa part de marché en 2010. Dans ce contexte, il apparaît contraire à la volonté du législateur d'intégrer dans le calcul de la perte des reprises effectives concernant des périodes fiscales autres que la période fiscale déterminante. Une telle démarche reviendrait justement, quoi qu'en pense l'autorité intimée, à chercher à déterminer le montant effectif des retenues d'impôt prélevées. Ce procédé s'écarte de l'approche forfaitaire de l' art. 28 LISint .</w:t>
      </w:r>
    </w:p>
    <w:p>
      <w:r>
        <w:rPr>
          <w:b/>
        </w:rPr>
        <w:t>E. 4.7.3</w:t>
      </w:r>
    </w:p>
    <w:p>
      <w:r>
        <w:t>Enfin, le fait que, selon les constatations de l'arrêt attaqué, l'Administration fédérale ait déjà intégré les corrections litigieuses dans le montant global des retenues prélevées en lien avec le Royaume-Uni par l'ensemble des agents payeurs tenus à la perte en 2010 (soit 24'442'380 fr. 12 respectivement 24'511'416 fr. 85 si l'on englobe les agents payeurs non tenus à la perte du fait que leur part n'atteint pas le seuil de 0.01 % prévu à l' art. 28 al. 1 LISint ) n'est pas déterminant. Une telle intégration ne trouve en effet assise ni dans la loi ni, contrairement à ce que retient l'autorité précédente, dans la jurisprudence. Si l'arrêt 2C_654/2017 du 17 mars 2017 a certes confirmé qu'il convenait de se baser sur les données fournies par l'agent payeur dans le formulaire 150 de l'année 2010 pour déterminer si sa part atteignait le 0,01 % du montant global précité, il n'a à aucun moment validé l'intégration des corrections relatives aux années 2006 à 2009 dans ledit montant, ce point n'ayant au demeurant jamais été soulevé devant le Tribunal fédéral. Au surplus, l'arrêt 2C_654/2017 précité constate une retenue d'impôt totale en lien avec le Royaume-Uni de 24'522'416 fr. 85 (cf. consid. 3.3 dudit arrêt), montant qui ne correspond ni à celui de 24'511'416 fr. 85 ni à celui de 24'442'380 fr. 12 considéré comme pertinent par l'autorité précédente. L'argument selon lequel les sommes précitées auraient été confirmées par la Cour de céans tombe donc à faux.</w:t>
      </w:r>
    </w:p>
    <w:p>
      <w:r>
        <w:rPr>
          <w:b/>
        </w:rPr>
        <w:t>E. 4.8</w:t>
      </w:r>
    </w:p>
    <w:p>
      <w:r>
        <w:t>En définitive, il convient de retenir que le calcul de la part à la perte de la recourante devait, dans le cas d'espèce, s'effectuer à partir des données communiquées par l'intéressée dans le formulaire 150 pour l'année 2010, qui faisaient état d'une retenue d'impôt en lien avec le Royaume-Uni d'un montant de 1'116'205 fr. 74, sans y intégrer les reprises relatives aux périodes fiscales 2006 à 2009. C'est partant en violation de l' art. 28 LISint que l'autorité précédente a confirmé la décision sur réclamation du 26 octobre 2017 de l'autorité intimée.</w:t>
      </w:r>
    </w:p>
    <w:p>
      <w:r>
        <w:rPr>
          <w:b/>
        </w:rPr>
        <w:t>E. 5</w:t>
      </w:r>
    </w:p>
    <w:p>
      <w:r>
        <w:t>Les considérants qui précèdent conduisent à l'admission du recours en matière de droit public, dans la mesure de sa recevabilité, et à l'annulation de l'arrêt rendu le 3 décembre 2021 par le Tribunal administratif fédéral. La cause est renvoyée à l'Administration fédérale des contributions, afin qu'elle adresse à la recourante une nouvelle décision de paiement dans le sens des considérants.</w:t>
      </w:r>
    </w:p>
    <w:p>
      <w:r>
        <w:rPr>
          <w:b/>
        </w:rPr>
        <w:t>E. 6</w:t>
      </w:r>
    </w:p>
    <w:p>
      <w:r>
        <w:t>Les frais judiciaires sont mis à la charge de l'Administration fédérale des contributions, qui succombe et qui défend un intérêt patrimonial (cf. art. 66 al. 1 et 4 LTF ). La recourante, qui a obtenu gain de cause avec l'aide d'un mandataire professionnel, a droit à des dépens à la charge de l'Administration précitée ( art. 68 al. 1 et 2 LTF ). L'affaire sera également renvoyée au Tribunal administratif fédéral pour qu'il statue à nouveau sur les frais et dépens de la procédure suivie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