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2C_842/2015 vom 8. Dezember 2015</w:t>
      </w:r>
    </w:p>
    <w:p>
      <w:r>
        <w:t>Bundesgericht, 2015-12-08, DE</w:t>
      </w:r>
    </w:p>
    <w:p>
      <w:r>
        <w:rPr>
          <w:b/>
        </w:rPr>
        <w:t xml:space="preserve">Quelle: </w:t>
      </w:r>
      <w:r>
        <w:t>https://mcp.opencaselaw.ch/entscheid/bger_2C_842_2015</w:t>
      </w:r>
    </w:p>
    <w:p>
      <w:r>
        <w:t>FR: TF 2C_842/2015 du 8 décembre 2015</w:t>
      </w:r>
    </w:p>
    <w:p>
      <w:r>
        <w:t>IT: TF 2C_842/2015 del 8 dicembre 2015</w:t>
      </w:r>
    </w:p>
    <w:p>
      <w:pPr>
        <w:pStyle w:val="Heading2"/>
      </w:pPr>
      <w:r>
        <w:t>Volltext</w:t>
      </w:r>
    </w:p>
    <w:p>
      <w:r>
        <w:t>Bundesgericht</w:t>
      </w:r>
    </w:p>
    <w:p>
      <w:r>
        <w:t>Tribunal fédéral</w:t>
      </w:r>
    </w:p>
    <w:p>
      <w:r>
        <w:t>Tribunale federale</w:t>
      </w:r>
    </w:p>
    <w:p>
      <w:r>
        <w:t>Tribunal federal</w:t>
      </w:r>
    </w:p>
    <w:p>
      <w:r>
        <w:t>{T 0/2}</w:t>
      </w:r>
    </w:p>
    <w:p>
      <w:r>
        <w:t>2C_842/2015</w:t>
      </w:r>
    </w:p>
    <w:p>
      <w:r>
        <w:t>Urteil vom 8. Dezember 2015</w:t>
      </w:r>
    </w:p>
    <w:p>
      <w:r>
        <w:t>II. öffentlich-rechtliche Abteilung</w:t>
      </w:r>
    </w:p>
    <w:p>
      <w:r>
        <w:t>Besetzung</w:t>
      </w:r>
    </w:p>
    <w:p>
      <w:r>
        <w:t>Bundesrichter Zünd, Präsident,</w:t>
      </w:r>
    </w:p>
    <w:p>
      <w:r>
        <w:t>Gerichtsschreiber Feller.</w:t>
      </w:r>
    </w:p>
    <w:p>
      <w:r>
        <w:t>Verfahrensbeteiligte</w:t>
      </w:r>
    </w:p>
    <w:p>
      <w:r>
        <w:t>A.________,</w:t>
      </w:r>
    </w:p>
    <w:p>
      <w:r>
        <w:t>Beschwerdeführer,</w:t>
      </w:r>
    </w:p>
    <w:p>
      <w:r>
        <w:t>gegen</w:t>
      </w:r>
    </w:p>
    <w:p>
      <w:r>
        <w:t>Amt für Migration und Integration des Kantons Aargau, Rechtsdienst.</w:t>
      </w:r>
    </w:p>
    <w:p>
      <w:r>
        <w:t>Gegenstand</w:t>
      </w:r>
    </w:p>
    <w:p>
      <w:r>
        <w:t>Widerruf der Niederlassungsbewilligung und Wegweisung,</w:t>
      </w:r>
    </w:p>
    <w:p>
      <w:r>
        <w:t>Beschwerde gegen das Urteil des Verwaltungsgerichts des Kantons Aargau, 2. Kammer, vom 7. August 2015.</w:t>
      </w:r>
    </w:p>
    <w:p>
      <w:r>
        <w:t>Nach Einsicht</w:t>
      </w:r>
    </w:p>
    <w:p>
      <w:r>
        <w:t>in die Beschwerde in öffentlich-rechtlichen Angelegenheiten von A.________ vom 8. September 2015 gegen das Urteil des Verwaltungsgerichts des Kantons Aargau vom 7. August 2015 betreffend Widerruf der Niederlassungsbewilligung und Wegweisung,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Frist zur Leistung des ihm mit Verfügung vom 23. September 2015 auferlegten Kostenvorschusses von Fr. 1'500.-- mit Verfügung vom 14. Oktober 2015 im Sinne einer Nachfristansetzung gemäss Art. 62 Abs. 3 BGG bis zum 30. November 2015 erstreckt worden ist, unter Androhung des Nichteintretens im Unterlassungsfall,</w:t>
      </w:r>
    </w:p>
    <w:p>
      <w:r>
        <w:t>dass der Beschwerdeführer den Vorschuss gemäss Postbeleg erst am 1. Dezember 2015, mithin nach Ablauf der Nachfrist, cash geleistet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300.-- werden dem Beschwerdeführer auferlegt.</w:t>
      </w:r>
    </w:p>
    <w:p>
      <w:r>
        <w:t>3.</w:t>
      </w:r>
    </w:p>
    <w:p>
      <w:r>
        <w:t>Dieses Urteil wird den Verfahrensbeteiligten, dem Verwaltungsgericht des Kantons Aargau, 2. Kammer, und dem Staatssekretariat für Migration schriftlich mitgeteilt.</w:t>
      </w:r>
    </w:p>
    <w:p>
      <w:r>
        <w:t>Lausanne, 8. Dezember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