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2C_840/2020 vom 14. Oktober 2020</w:t>
      </w:r>
    </w:p>
    <w:p>
      <w:r>
        <w:t>Bundesgericht, 2020-10-14, DE</w:t>
      </w:r>
    </w:p>
    <w:p>
      <w:r>
        <w:rPr>
          <w:b/>
        </w:rPr>
        <w:t xml:space="preserve">Quelle: </w:t>
      </w:r>
      <w:r>
        <w:t>https://mcp.opencaselaw.ch/entscheid/bger_2C_840_2020</w:t>
      </w:r>
    </w:p>
    <w:p>
      <w:r>
        <w:t>FR: TF 2C_840/2020 du 14 octobre 2020</w:t>
      </w:r>
    </w:p>
    <w:p>
      <w:r>
        <w:t>IT: TF 2C_840/2020 del 14 ottobre 2020</w:t>
      </w:r>
    </w:p>
    <w:p>
      <w:pPr>
        <w:pStyle w:val="Heading2"/>
      </w:pPr>
      <w:r>
        <w:t>Erwägungen</w:t>
      </w:r>
    </w:p>
    <w:p>
      <w:r>
        <w:rPr>
          <w:b/>
        </w:rPr>
        <w:t>E. 1</w:t>
      </w:r>
    </w:p>
    <w:p>
      <w:r>
        <w:t>Die Beschwerdefrist gemäss Art. 100 Abs. 2 lit. b BGG sei wiederherzustellen.</w:t>
      </w:r>
    </w:p>
    <w:p>
      <w:r>
        <w:rPr>
          <w:b/>
        </w:rPr>
        <w:t>E. 1.1</w:t>
      </w:r>
    </w:p>
    <w:p>
      <w:r>
        <w:t>Mit Entscheid A-5740/2019 vom 26. August 2020 wies das Bundesverwaltungsgericht die von A.________ in Sachen internationale Informationsamtshilfe (DBA CH-ES) beantragte Vereinigung mit elf parallelen Beschwerdeverfahren, die Sistierung des Verfahrens und die gestellten Beweisanträge ab. In der Sache selbst gelangte das Bundesverwaltungsgericht zur Abweisung der Beschwerde. Das Bundesverwaltungsgericht versandte den Entscheid am 7. September 2020. Am 8. September 2020 traf das Urteil beim Rechtsvertreter der amtshilfebetroffenen Person ein.</w:t>
      </w:r>
    </w:p>
    <w:p>
      <w:r>
        <w:rPr>
          <w:b/>
        </w:rPr>
        <w:t>E. 1.2</w:t>
      </w:r>
    </w:p>
    <w:p>
      <w:r>
        <w:t>Mit Eingabe vom 8. Oktober 2020 erhebt die amtshilfebetroffene Person beim Bundesgericht Beschwerde in öffentlich-rechtlichen Angelegenheiten. Sie beantragt:</w:t>
      </w:r>
    </w:p>
    <w:p>
      <w:r>
        <w:rPr>
          <w:b/>
        </w:rPr>
        <w:t>E. 1.3</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 Person selbst einräumt, ist die gesetzliche Beschwerdefrist von zehn Tagen versäumt worden. Entsprechend stellt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 Person beruft sich zur Begründung ihres Gesuches um Fristwiederherstellung auf ein Verfahren, das sie vor dem spanischen Tribunal Supremo anhängig gemacht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 ist nicht zu folgen: Krankheit, Militärdienst oder einen anderen entschuldbaren Verhinderungsgrund bringt die amtshilfebetroffene Person nicht vor. Inwiefern sie im Verlauf der Beschwerdefrist, die vom 9. bis und mit dem 18. September 2020 lief, durch den Entscheid des Tribunal Supremo vom 2. Juli 2020 in einer rechtserheblichen Weise vom rechtzeitigen Handeln abgehalten worden sein könnte,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der unterliegenden Partei aufzuerlegen ( Art. 65 und Art. 66 Abs. 1 Satz 1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