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821/2020 vom 2. November 2020</w:t>
      </w:r>
    </w:p>
    <w:p>
      <w:r>
        <w:t>Bundesgericht, 2020-11-02, IT</w:t>
      </w:r>
    </w:p>
    <w:p>
      <w:r>
        <w:rPr>
          <w:b/>
        </w:rPr>
        <w:t xml:space="preserve">Quelle: </w:t>
      </w:r>
      <w:r>
        <w:t>https://mcp.opencaselaw.ch/entscheid/bger_2C_821_2020</w:t>
      </w:r>
    </w:p>
    <w:p>
      <w:r>
        <w:t>FR: TF 2C 821/2020 du 2 novembre 2020</w:t>
      </w:r>
    </w:p>
    <w:p>
      <w:r>
        <w:t>IT: TF 2C 821/2020 del 2 novembre 2020</w:t>
      </w:r>
    </w:p>
    <w:p>
      <w:pPr>
        <w:pStyle w:val="Heading2"/>
      </w:pPr>
      <w:r>
        <w:t>Regeste</w:t>
      </w:r>
    </w:p>
    <w:p>
      <w:r>
        <w:t>Rapporto del supplente mediatore RSI relativo al reclamo esperito contro la trasmissione Il Quotidiano del 3 maggio 2020 della Radio Televisione svizzera di lingua itaiana RSI LA 1 | Mass media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priva d'oggetto.</w:t>
      </w:r>
    </w:p>
    <w:p>
      <w:r>
        <w:rPr>
          <w:b/>
        </w:rPr>
        <w:t>E. 3</w:t>
      </w:r>
    </w:p>
    <w:p>
      <w:r>
        <w:t>Non si prelevano spese giudiziarie né si assegnano ripetibili per la sede federale.</w:t>
      </w:r>
    </w:p>
    <w:p>
      <w:r>
        <w:rPr>
          <w:b/>
        </w:rPr>
        <w:t>E. 4</w:t>
      </w:r>
    </w:p>
    <w:p>
      <w:r>
        <w:t>Comunicazione al ricorrente, al curatore avv. Pascal Cattaneo e al supplente mediatore RSI, Dr. Stefano Vassere. Losanna, 2 novembre 2020 In nome della II Corte di diritto pubblico del Tribunale federale svizzero Il Presidente: Seiler 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