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2C_821/2016 vom 2. Februar 2018</w:t>
      </w:r>
    </w:p>
    <w:p>
      <w:r>
        <w:t>Bundesgericht, 2018-02-02, FR</w:t>
      </w:r>
    </w:p>
    <w:p>
      <w:r>
        <w:rPr>
          <w:b/>
        </w:rPr>
        <w:t xml:space="preserve">Quelle: </w:t>
      </w:r>
      <w:r>
        <w:t>https://mcp.opencaselaw.ch/entscheid/bger_2C_821_2016</w:t>
      </w:r>
    </w:p>
    <w:p>
      <w:r>
        <w:t>FR: TF 2C_821/2016 du 2 février 2018</w:t>
      </w:r>
    </w:p>
    <w:p>
      <w:r>
        <w:t>IT: TF 2C_821/2016 del 2 febbraio 2018</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Invoquant les liens étroits qui les unissent, les recourants font valoir que les conditions de l' art. 8 CEDH pour obtenir une autorisation de séjour sont remplies, puisque B.X.________ bénéficie d'un droit de séjour durable en Suisse. Le recours en matière de droit public est par conséquent recevable, étant précisé que le point de savoir si les conditions à cet effet sont effectivement réunies relève de l'examen au fond ( ATF 139 I 330 consid. 1.1 p. 332).</w:t>
      </w:r>
    </w:p>
    <w:p>
      <w:r>
        <w:rPr>
          <w:b/>
        </w:rPr>
        <w:t>E. 1.2</w:t>
      </w:r>
    </w:p>
    <w:p>
      <w:r>
        <w:t>Pour le surplus, l'arrêt attaqué est une décision finale ( art. 90 LTF ), rendue par le Tribunal administratif fédéral ( art. 86 al. 1 let. a LTF ) dans une cause de droit public ( art. 82 let. a LTF ). Enfin, déposé en temps utile ( art. 100 al. 1 LTF ) et dans les formes requises ( art. 42 LTF ), par le recourant, qui a pris part à la procédure devant l'autorité précédente, est atteint par la décision entreprise et a un intérêt digne de protection à son annulation ou à sa modification, le recours est recevable à son égard. En revanche, bien que valablement représenté par son père au vu de l'autorisation délivrée par la curatrice de l'enfant, B.X.________ n'a pas participé à la procédure de recours devant l'instance précédente de sorte qu'il n'a pas la qualité pour recourir.</w:t>
      </w:r>
    </w:p>
    <w:p>
      <w:r>
        <w:rPr>
          <w:b/>
        </w:rPr>
        <w:t>E. 2</w:t>
      </w:r>
    </w:p>
    <w:p>
      <w:r>
        <w:t>Le recourant se plaint de l'établissement inexact des faits pertinents.</w:t>
      </w:r>
    </w:p>
    <w:p>
      <w:r>
        <w:rPr>
          <w:b/>
        </w:rPr>
        <w:t>E. 2.1</w:t>
      </w:r>
    </w:p>
    <w:p>
      <w:r>
        <w:t>Le Tribunal fédéral statue sur la base des faits établis par l'autorité précédente ( art. 105 al. 1 LTF ), sous réserve des cas prévus à l' art. 105 al. 2 LTF . En vertu de l' art. 97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137 III 226 consid. 4.2 p. 234; 135 III 127 consid. 1.5 p. 129 s.). Il appartient à la partie recourante de démontrer l'arbitraire par une argumentation répondant aux exigences de l' art. 106 al. 2 LTF . En particulier, le Tribunal fédéral n'entre pas en matière sur des critiques de type appellatoire portant sur l'état de fait ou sur l'appréciation des preuves ( ATF 140 III 264 consid. 2.3 p. 266; 139 II 404 consid. 10.1 p. 445; 137 II 353 consid. 5.1 p. 356).</w:t>
      </w:r>
    </w:p>
    <w:p>
      <w:r>
        <w:rPr>
          <w:b/>
        </w:rPr>
        <w:t>E. 2.2</w:t>
      </w:r>
    </w:p>
    <w:p>
      <w:r>
        <w:t>En l'espèce, le recourant ne motive ni n'expose en quoi l'état de faits retenu par l'instance précédente violerait l'interdiction de l'arbitraire ou apprécierait de manière insoutenable les preuves en violation des exigences de motivation accrues de l' art. 106 al. 2 LTF s'agissant de démontrer le caractère manifestement inexact des constatations de l'arrêt attaqué. Ses griefs ne peuvent être examinés sous cet angle. En revanche, ils seront examinés comme des griefs dirigés contre l'application du droit.</w:t>
      </w:r>
    </w:p>
    <w:p>
      <w:r>
        <w:rPr>
          <w:b/>
        </w:rPr>
        <w:t>E. 3</w:t>
      </w:r>
    </w:p>
    <w:p>
      <w:r>
        <w:t>Le recourant ne se plaint plus de la violation de l'art. 50 al. 1 let. b et al. 2 LEtr, mais uniquement de celle de l' art. 8 CEDH , (sur la portée de ces dispositions voir ATF 139 I 315 consid. 2.1 p. 318 s.; arrêts 2C_497/2014 du 26 octobre 2015 consid. 4.1, 2C_327/2010 du 19 mai 2011 consid. 2.2 in fine non publié in ATF 137 I 247 ).</w:t>
      </w:r>
    </w:p>
    <w:p>
      <w:r>
        <w:t>Quoi qu'il en soit, comme l'a jugé à bon droit l'Instance précédente, pour qui la réintégration du recourant n° 1 dans son pays d'origine ne pouvait pas être qualifiée de fortement compromise, celui-ci ne peut pas se prévaloir d'autres raisons personnelles majeures, au sens de l'art. 50 al. 1 let. b LEtr, que celles tirées de ses relations, exercées par le biais d'un droit de visite, avec son fils mineur, dont il n'a pas la garde. Ce dernier aspect doit être examiné à la lumière de l' art. 8 CEDH , dont les effets sur le droit des étrangers en pareille hypothèse remontent aux arrêts de la CourEDH du 21 juin 1988 en la cause</w:t>
      </w:r>
    </w:p>
    <w:p>
      <w:r>
        <w:t>Berrehab c. Pays-Bas (req 10730/84, Publications de la Cour européennes des droits de l'homme, Série A Vol. 138) et du Tribunal fédéral du 6 juillet 1989 ( ATF 115 Ib 97 consid. 2e p. 99 s.). La jurisprudence ayant connu de nombreux aménagements en la matière, il convient d'en rappeler les principes et d'y apporter précisions et éclaircissements.</w:t>
      </w:r>
    </w:p>
    <w:p>
      <w:r>
        <w:rPr>
          <w:b/>
        </w:rPr>
        <w:t>E. 4</w:t>
      </w:r>
    </w:p>
    <w:p>
      <w:r>
        <w:t>S'agissant d'abord de la place de l' art. 8 CEDH en droit des étrangers, la jurisprudence peut être présentée de la manière suivante.</w:t>
      </w:r>
    </w:p>
    <w:p>
      <w:r>
        <w:rPr>
          <w:b/>
        </w:rPr>
        <w:t>E. 4.1</w:t>
      </w:r>
    </w:p>
    <w:p>
      <w:r>
        <w:t>Bien que la loi fédérale du 16 décembre 2005 sur les étrangers est entrée en vigueur le 1er janvier 2008 et que ses dispositions sont postérieures à l'entrée en vigueur de la Convention de sauvegarde des droits de l'homme et des libertés fondamentales (CEDH) le 28 novembre 1974, l' art. 8 CEDH , qui impose des obligations à la Suisse en matière de droits de l'homme, l'emporte sur les dispositions contraires de la loi sur les étrangers ( ATF 142 II 35 consid. 3.2. p. 38 s.). C'est d'ailleurs ce qu'exprime l'art. 2 al. 1 LEtr en déclarant la loi applicable aux étrangers dans la mesure où leur statut juridique n'est pas réglé par d'autres dispositions du droit fédéral ou par des traités internationaux conclus par la Suisse.</w:t>
      </w:r>
    </w:p>
    <w:p>
      <w:r>
        <w:rPr>
          <w:b/>
        </w:rPr>
        <w:t>E. 4.2</w:t>
      </w:r>
    </w:p>
    <w:p>
      <w:r>
        <w:t>L' art. 8 CEDH ne confère en principe pas un droit à séjourner dans un Etat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arrêt CourEDH du 8 novembre 2016,</w:t>
      </w:r>
    </w:p>
    <w:p>
      <w:r>
        <w:t>El Ghatet c. Suisse , req 56971/10, § 44 arrêt de la CourEDH du 13 octobre 2016,</w:t>
      </w:r>
    </w:p>
    <w:p>
      <w:r>
        <w:t>B.A.C. c Grèce , req 11981/15, § 35 et les nombreuses références citées; ATF 143 I 21 consid. 5.1 p. 26; 140 I 145 consid. 3.1 p. 147 et les arrêts cités). Toutefois le fait de refuser un droit de séjour à un étranger dont la famille se trouve en Suisse peut entraver sa vie familiale et porter ainsi atteinte au droit au respect de la vie privée et familiale garanti par cette disposition ( ATF 140 I 145 consid. 3.1 p. 147 et les arrêts cités). Il n'y a cependant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 ATF 140 I 145 consid. 3.1 p. 147).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147; 135 I 153 consid. 2.1 p. 154 s.).</w:t>
      </w:r>
    </w:p>
    <w:p>
      <w:r>
        <w:rPr>
          <w:b/>
        </w:rPr>
        <w:t>E. 5.1</w:t>
      </w:r>
    </w:p>
    <w:p>
      <w:r>
        <w:t>Selon la jurisprudence, le</w:t>
      </w:r>
    </w:p>
    <w:p>
      <w:r>
        <w:t>parent étranger qui n'a pas l'autorité parentale ni la garde d'un enfant mineur disposant d'un droit durable</w:t>
      </w:r>
    </w:p>
    <w:p>
      <w:r>
        <w:t>de résider en Suisse (sur la notion de droit durable : ATF 143 I 21 consid. 5.2 p. 27 et les références citées)</w:t>
      </w:r>
    </w:p>
    <w:p>
      <w:r>
        <w:t>et qui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(cf. ATF 139 I 315 consid. 2.2 p. 319). Le droit de visite d'un parent sur son enfant ne doit en effet pas nécessairement s'exercer à un rythme bimensuel et peut également être organisé de manière à être compatible avec des séjours dans des pays différents (cf. ATF 143 I 21 consid. 5.3 et 5.4 p. 27 ss et les références citées, notamment au droit civil; 140 I 145 consid. 3.2 p. 147). Ainsi, le Tribunal fédéral a-t-il jugé, à titre d'exemple, que le refus de prolonger l'autorisation de séjour ne crée pas un obstacle à l'exercice du droit de visite justifiant l'octroi d'une autorisation de séjour lorsque ce droit de visite peut être exercé depuis la France voisine, où l'étranger dispose du droit de résider. En pareil cas, l' art. 8 CEDH n'est manifestement pas applicable (arrêt 2A.342/1990 du 15 novembre 1990).</w:t>
      </w:r>
    </w:p>
    <w:p>
      <w:r>
        <w:rPr>
          <w:b/>
        </w:rPr>
        <w:t>E. 5.2</w:t>
      </w:r>
    </w:p>
    <w:p>
      <w:r>
        <w:t>Selon la jurisprudence du Tribunal fédéral ( ATF 143 I 21 consid. 5.2 p. 27 s.; 142 II 35 consid. 6.1 et 6.2 p. 46 ss; 140 I 145 consid. 3.2 p. 148; 139 I 315 consid. 2.2 p. 319 ss), un droit plus étendu ne peut le cas échéant exister qu'en présence</w:t>
      </w:r>
    </w:p>
    <w:p>
      <w:r>
        <w:t>1)       des relations étroites et effectives avec l'enfant d'un point              de vue affectif et</w:t>
      </w:r>
    </w:p>
    <w:p>
      <w:r>
        <w:t>2)       d'un point de vue économique,</w:t>
      </w:r>
    </w:p>
    <w:p>
      <w:r>
        <w:t>3)       de l'impossibilité pratique à maintenir la relation en raison              de la distance qui sépare le pays de résidence de l'enfant              du pays d'origine de son parent et</w:t>
      </w:r>
    </w:p>
    <w:p>
      <w:r>
        <w:t>4)       d'un comportement irréprochable.</w:t>
      </w:r>
    </w:p>
    <w:p>
      <w:r>
        <w:t>Ces exigences doivent être appréciées ensemble et faire l'objet d'une pesée des intérêts globale (arrêts 2C_165/2017 du 3 août 2017 consid. 3.3; 2C_1066/2016 du 31 mars 2017 consid. 4.2; 2C_520/2016 du 13 janvier 2017 consid. 4.2 et les arrêts cités).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 ATF 143 I 21 consid. 5.5.1 p. 29; arrêt 2C_520/2016 du 13 janvier 2017 consid. 4.2 et les arrêts cités; cf. aussi arrêt de la CourEDH El Ghatet c. Suisse du 8 novembre 2016 [requête no 56971/10], par. 27 s. et 46 s.), étant précisé que, sous l'angle du droit des étrangers, cet élément n'est pas prépondérant par rapport aux autres et que l' art. 3 CDE ne saurait fonder une prétention directe à l'octroi ou au maintien d'une autorisation ( ATF 140 I 145 consid. 3.2 p. 148; arrêts 2C_165/2017 du 3 août 2017 consid. 3.3 et 2C_520/2016 du 13 janvier 2017 consid. 4.3).</w:t>
      </w:r>
    </w:p>
    <w:p>
      <w:r>
        <w:t>Sous l'angle temporel, comme cela a déjà été souligné par la jurisprudence,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 ATF 140 I 145 consid. 4.2 p. 149 et les références).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w:t>
      </w:r>
    </w:p>
    <w:p>
      <w:r>
        <w:rPr>
          <w:b/>
        </w:rPr>
        <w:t>E. 5.2.1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 ATF 143 I 21 consid. 5.5.4 p. 31 s.; 139 I 315 consid. 2.3 p. 319 s.). A noter que lorsque l'étranger qui entend se prévaloir de l' 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(cf. ATF 139 I 315 consid. 2.5 p. 321 s.; arrêt 2C_435/2014 du 13 février 2015 consid. 4.4).</w:t>
      </w:r>
    </w:p>
    <w:p>
      <w:r>
        <w:rPr>
          <w:b/>
        </w:rPr>
        <w:t>E. 5.2.2</w:t>
      </w:r>
    </w:p>
    <w:p>
      <w:r>
        <w:t>Le lien économique est particulièrement fort lorsque l'étranger verse effectivement à l'enfant des prestations financières dans la mesure décidée par les instances judiciaires civiles ( ATF 139 I 315 consid. 3.2 p. 323 arrêts 2C_947/2015 du 10 mars 2016 consid. 3.5; 2C_794/2014 du 23 janvier 2015 consid. 3.3; 2C_318/2013 consid. 3.4.2). La contribution à l'entretien peut également avoir lieu en nature, en particulier en cas de garde alternée ( ATF 143 I 21 consid. 6.3.5 p. 35 s.; arrêts 2C_635/2016 du 17 mars 2017 consid. 2.1.3; 2C_497/2014 du 26 octobre 2015 consid. 6.1, avec renvoi à l' art. 276 al. 2 CC ; 2C_1125/2014 du 9 septembre 2015 consid. 4.6.1).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 2C_289/2017 du 4 décembre 2017 consid. 5.2.2; cf. arrêts 2C_786/2016 du 5 avril 2017 consid. 3.2.1; 2C_555/2015 du 21 décembre 2015 consid. 5.3; 2C_420/2015 du 1er octobre 2015 consid. 2.4; 2C_1125/2014 du 9 septembre 2015 consid. 4.6.2).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w:t>
      </w:r>
    </w:p>
    <w:p>
      <w:r>
        <w:rPr>
          <w:b/>
        </w:rPr>
        <w:t>E. 5.2.3</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résidences : l'impossibilité pratique à maintenir la relation sera tenue pour réalisée si le pays de l'étranger qui bénéficie d'un droit de visite est très éloigné de la Suisse (par exemple : le Mexique, cf. ATF 139 I 315 consid. 3.1 p. 322 s.).</w:t>
      </w:r>
    </w:p>
    <w:p>
      <w:r>
        <w:rPr>
          <w:b/>
        </w:rPr>
        <w:t>E. 5.2.4</w:t>
      </w:r>
    </w:p>
    <w:p>
      <w:r>
        <w:t>Enfin, on ne saurait parler de comportement irréprochable lorsqu'il existe, à l'encontre de l'étranger, des motifs d'éloignement, en particulier si l'on peut lui reprocher un comportement répréhensible sur le plan pénal ou en regard de la législation sur les étrangers (arrêts 2C_165/2017 du 3 août 2017 consid. 3.5; 2C_1066/2016 du 31 mars 2017 consid. 4.4; 2C_60/2016 du 25 mai 2016 consid. 4.2.3; 2C_762/2013 du 31 janvier 2014 consid. 5.1 in fine),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 ATF 140 I 145 consid. 4.3 p. 150 s.; arrêts 2C_165/2017 du 3 août 2017 consid. 3.5; 2C_1066/2016 du 31 mars 2017 consid. 4.4).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 art. 8 CEDH un comportement irréprochable et seule une atteinte d'une certaine gravité à l'ordre et à la sécurité publics peut l'emporter sur le droit de l'enfant à pouvoir grandir en Suisse ( ATF 140 I 145 consid. 3.3 p. 148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 ATF 140 I 145 consid. 4.3 p. 150 s.; arrêt 2C_786/2016 du 5 avril 2017 consid. 3.2.1). Ainsi est-il nécessaire d'éviter que les difficultés que l'étranger a rencontrées par le passé s'agissant du paiement de la pension alimentaire ne s'ajoutent au reproche tiré d'une éventuelle condamnation pénale pour défaut de paiement de dite pension, lorsqu'il apparaît, les années passant, que le lien économique s'est renforcé ensuite à la faveur de l'écoulement du temps au point que cette relation doive être qualifiée à l'heure actuelle d'étroite et forte.</w:t>
      </w:r>
    </w:p>
    <w:p>
      <w:r>
        <w:rPr>
          <w:b/>
        </w:rPr>
        <w:t>E. 6.1</w:t>
      </w:r>
    </w:p>
    <w:p>
      <w:r>
        <w:t>Les faits ressortant de l'arrêt attaqué permettent de conclure à l'existence d'une vie de famille au sens de l' art. 8 CEDH : l'enfant B.X.________ est titulaire d'une autorisation d'établissement et donc d'un droit de résider durablement en Suisse. Le recourant bénéficie d'un large droit de visite depuis la convention du 15 janvier 2015, fixé, du jeudi, à la sortie de la garderie, au lundi, à la reprise de l'école, et les autres semaines, du jeudi, à la sortie de la garderie, au vendredi, à la sortie de la garderie. Il s'agit d'un indice fort que le recourant entretient un lien affectif étroit avec son fils. Sous l'angle économique, il faut certes, comme cela ressort de l'arrêt attaqué, constater que, jusqu'en septembre 2013, le recourant n'a pas toujours assumé, sinon en de rares occasions, les obligations financières qui résultaient de décisions judiciaires lui faisant obligation de verser une contribution de 600 fr. depuis le 1er juin 2011. Mais il faut également constater que l'obligation de payer une contribution d'entretien a été supprimée par décision judiciaire à partir du 1er septembre 2013 et que le recourant exerce un droit de visite qui serait équivalent à une garde alternée impliquant une prise en charge volontaire non seulement affective mais également en nature de son enfant, de sorte que, d'une certaine manière, le recourant entretient aussi des relations économiques avec l'enfant B.X.________. En revanche, le recourant ne peut pas se prévaloir</w:t>
      </w:r>
    </w:p>
    <w:p>
      <w:r>
        <w:t>a priori d'un comportement irréprochable puisqu'il a été condamné par ordonnance pénale du 26 mars 2014 pour violation d'une obligation d'entretien ( art. 217 CP ). Enfin, l'éloignement entre la Suisse et l'Algérie permet</w:t>
      </w:r>
    </w:p>
    <w:p>
      <w:r>
        <w:t>prima facie de penser que l'exercice du droit de visite depuis l'étranger constitue une hypothèse plutôt théorique. La prise en considération globale et le poids prépondérant que revêtent en l'espèce les relations affectives et l'existence d'un soutien financier permettent de conclure à l'existence d'une vie de famille entre le recourant et son fils.</w:t>
      </w:r>
    </w:p>
    <w:p>
      <w:r>
        <w:t>Il s'ensuit que le refus de renouveler le permis de séjour du recourant constitue une ingérence dans le droit au respect de la vie familiale. Or, pareille ingérence enfreint la CEDH si elle ne remplit pas les exigences de l'art. 8 § 2 CEDH , ce qu'il convient d'examiner à la lumière des principes rappelés ci-dessus.</w:t>
      </w:r>
    </w:p>
    <w:p>
      <w:r>
        <w:rPr>
          <w:b/>
        </w:rPr>
        <w:t>E. 6.2</w:t>
      </w:r>
    </w:p>
    <w:p>
      <w:r>
        <w:t>Sous l'angle de la pesée globale des intérêts, l'instance précédente a examiné en détail les développements judiciaires civils ainsi que l'évolution effective des relations affectives entre le recourant et son fils depuis la séparation du couple et constaté qu'elles étaient bien réelles et profondes, ce qui était du reste largement corroboré par la description du profond attachement décrit par la mère et les curatrices de l'enfant.</w:t>
      </w:r>
    </w:p>
    <w:p>
      <w:r>
        <w:t>L'instance précédente est en revanche parvenue à la conclusion qu'il n'existait pas de relations économiques étroites entre le recourant et son fils, adoptant à cet effet une approche exclusivement objective faisant abstraction des raisons ayant conduit à l'absence de paiement des contributions financières décidées par les instances civiles. Ce faisant, l'instance précédente non seulement n'a pas examiné d'éventuels motifs indépendants de la volonté du recourant qui auraient pu expliquer les carences dans les paiements, mais encore elle n'a pas pris en considération les aspects plus récents que constituent d'éventuelles prestations en nature, en relation avec un droit de garde équivalent quasiment à une garde alternée, dont elle n'a par ailleurs pas cherché à déterminer l'ampleur. C'est donc à tort que la condition relative aux relations économiques étroites a été niée. En l'état des faits retenus dans l'arrêt attaqué, s'il semble bien que des prestations en nature ont été consenties par le recourant en faveur de son fils, leur ampleur n'est pas connue, de sorte qu'il n'est pas possible d'affirmer que la relation économique entre le recourant et son fils est étroite.</w:t>
      </w:r>
    </w:p>
    <w:p>
      <w:r>
        <w:t>Enfin, l'instance précédente a rappelé que le comportement irréprochable ne constituait pas dans le cas du recourant une condition indépendante rédhibitoire, mais elle a néanmoins jugé que la condamnation pour violation d'une obligation d'entretien le 16 mars 2014 suffisait à exclure que cette condition soit remplie. Ce raisonnement est erroné. Il faut en effet rappeler que le comportement irréprochable se mesure à l'aune d'éventuelles infractions au droit pénal ou au droit des étrangers, mais il est nécessaire d'éviter que les difficultés que l'étranger a rencontrées par le passé s'agissant du paiement de la pension alimentaire ne s'ajoutent au reproche tiré d'une éventuelle condamnation pénale pour défaut de paiement de dite pension, lorsqu'il apparaît, les années passant, que le lien économique s'est renforcé ensuite à la faveur de l'écoulement du temps au point que cette relation doive être qualifiée à l'heure actuelle d'étroite et forte (cf. consid. 5.2.4 ci-dessus). En l'espèce, l'instance précédente aurait dû tenir compte de la situation globale de l'intéressé au moment de la condamnation, mais également du temps écoulé depuis cette dernière ainsi que de l'intensification des relations économiques, en particulier en nature, si elles sont avérées (cf. ci-dessus).</w:t>
      </w:r>
    </w:p>
    <w:p>
      <w:r>
        <w:t>Dans ces circonstances, en jugeant, sous l'angle de l' art. 8 CEDH , que les relations que le recourant entretient avec son fils ne lui conféraient pas de droit de séjour, l'instance précédente a violé le droit fédéral. L'arrêt doit par conséquent être annulé et la cause lui être renvoyée pour nouvelle décision après instruction au sens des considérants, en particulier sur l'ampleur des prestations en nature et l'appréciation circonstanciée de la faute pénale par les autorités pénales.</w:t>
      </w:r>
    </w:p>
    <w:p>
      <w:r>
        <w:rPr>
          <w:b/>
        </w:rPr>
        <w:t>E. 7</w:t>
      </w:r>
    </w:p>
    <w:p>
      <w:r>
        <w:t>Les considérants qui précèdent conduisent à l'admission du recours, à l'annulation de l'arrêt rendu le 28 juillet 2016 par le Tribunal administratif fédéral et au renvoi de la cause à l'instance précédente pour instruction et nouvelle décision. Succombant, le Secrétariat d'Etat aux migrations est condamné à payer une indemnité de dépens en mains de Me Irène Schmidlin ( art. 68 al. 1 et 2 LTF ). La demande d'assistance judiciaire est par conséquent devenu sans objet.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