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817/2009 vom 24. März 2010</w:t>
      </w:r>
    </w:p>
    <w:p>
      <w:r>
        <w:t>Bundesgericht, 2010-03-24, IT</w:t>
      </w:r>
    </w:p>
    <w:p>
      <w:r>
        <w:rPr>
          <w:b/>
        </w:rPr>
        <w:t xml:space="preserve">Quelle: </w:t>
      </w:r>
      <w:r>
        <w:t>https://mcp.opencaselaw.ch/entscheid/bger_2C_817_2009</w:t>
      </w:r>
    </w:p>
    <w:p>
      <w:r>
        <w:t>FR: TF 2C 817/2009 du 24 mars 2010</w:t>
      </w:r>
    </w:p>
    <w:p>
      <w:r>
        <w:t>IT: TF 2C 817/2009 del 24 marzo 2010</w:t>
      </w:r>
    </w:p>
    <w:p>
      <w:pPr>
        <w:pStyle w:val="Heading2"/>
      </w:pPr>
      <w:r>
        <w:t>Regeste</w:t>
      </w:r>
    </w:p>
    <w:p>
      <w:r>
        <w:t>Tassazione IC / IFD 2003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 sentenza del 28 ottobre 2009, la Camera di diritto tributario del Tribunale d'appello del Cantone Ticino ha parzialmente accolto il ricorso esperito il 21 maggio 2008 da A.A.________ e B.A.________ contro la decisione emessa su reclamo il 23 aprile 2008 dall'Ufficio circondariale di tassazione di Biasca riguardante l'imposta cantonale e l'imposta federale diretta 2003.</w:t>
      </w:r>
    </w:p>
    <w:p>
      <w:r>
        <w:rPr>
          <w:b/>
        </w:rPr>
        <w:t>E. 1.2</w:t>
      </w:r>
    </w:p>
    <w:p>
      <w:r>
        <w:t>Il 9 dicembre 2009, A.A.________ e B.A.________ hanno impugnato detto giudizio con ricorso in materia di diritto pubblico davanti al Tribunale federale, chiedendone l'annullamento.</w:t>
      </w:r>
    </w:p>
    <w:p>
      <w:r>
        <w:rPr>
          <w:b/>
        </w:rPr>
        <w:t>E. 2.1</w:t>
      </w:r>
    </w:p>
    <w:p>
      <w:r>
        <w:t>Secondo l' art. 100 cpv. 1 LTF , il ricorso contro una decisione dev'essere depositato presso il Tribunale federale entro 30 giorni dalla notificazione del testo integrale della decisione.</w:t>
      </w:r>
    </w:p>
    <w:p>
      <w:r>
        <w:rPr>
          <w:b/>
        </w:rPr>
        <w:t>E. 2.2</w:t>
      </w:r>
    </w:p>
    <w:p>
      <w:r>
        <w:t>L' art. 44 cpv. 1 LTF prescrive che i termini la cui decorrenza dipende da una notificazione o dal verificarsi di un evento decorrono a partire dal giorno successivo. L' art. 44 cpv. 2 LTF specifica che una notificazione recapitabile soltanto dietro firma del destinatario o di un terzo autorizzato a riceverla è reputata avvenuta al più tardi il settimo giorno dopo il primo tentativo di consegna infruttuoso. Per giurisprudenza, tale termine non è prolungato neppure se la posta conserva l'invio per un periodo più lungo ( DTF 127 I 31 consid. 2b pag. 34 seg.; sentenza 2C_404/2008 del 30 maggio 2008). Dette regole valgono inoltre anche nel caso la posta venga recapitata in una casella postale ( DTF 123 III 492 consid. 1 pag. 492 segg.; sentenza 2D_75/2009 del 2 dicembre 2009).</w:t>
      </w:r>
    </w:p>
    <w:p>
      <w:r>
        <w:rPr>
          <w:b/>
        </w:rPr>
        <w:t>E. 2.3</w:t>
      </w:r>
    </w:p>
    <w:p>
      <w:r>
        <w:t>L' art. 45 cpv. 1 LTF prevede infine che se l'ultimo giorno del termine è un sabato, una domenica o un giorno riconosciuto festivo dal diritto federale o cantonale, il termine scade il primo giorno feriale seguente, mentre l' art. 48 cpv. 1 LTF specifica che gli atti scritti devono essere consegnati al Tribunale federale oppure all'indirizzo di questo alla posta svizzera (...) al più tardi l'ultimo giorno del termine.</w:t>
      </w:r>
    </w:p>
    <w:p>
      <w:r>
        <w:rPr>
          <w:b/>
        </w:rPr>
        <w:t>E. 3</w:t>
      </w:r>
    </w:p>
    <w:p>
      <w:r>
        <w:t>Nel caso specifico, risulta dall'estratto "Track &amp; Trace" del 24 marzo 2010 che la sentenza cantonale è stata spedita ai ricorrenti il 29 ottobre 2009 e che l'avviso di ricevimento è stato notificato nella loro casella il giorno seguente. Il periodo di sette giorni di cui all' art. 44 cpv. 2 LTF è quindi venuto a scadenza il 6 novembre 2009 (data apposta sulla busta doc. A, che viene erroneamente definita dai ricorrenti quale momento dell'intimazione). Benché il suo ritiro da parte dei destinatari sia avvenuto il 9 novembre 2009, il termine per ricorrere contro la sentenza citata - il cui recapito era per altro atteso ( DTF 130 III 396 consid. 1.2.3. pag. 399) - ha cominciato a decorrere già il 7 novembre precedente, ovvero il giorno successivo al settimo giorno dopo il primo tentativo di consegna, ed è scaduto il 6 dicembre 2009 ( art. 44 cpv. 1 e 2 LTF ). Essendo il 6 dicembre 2009 una domenica, ultimo giorno utile per presentare ricorso risulta essere stato lunedì 7 dicembre 2009 ( art. 45 cpv. 1 LTF ). Il ricorso inoltrato, spedito il 9 dicembre, è quindi tardivo e, di conseguenza, inammissibile ( art. 48 cpv. 1 LTF ).</w:t>
      </w:r>
    </w:p>
    <w:p>
      <w:r>
        <w:rPr>
          <w:b/>
        </w:rPr>
        <w:t>E. 4</w:t>
      </w:r>
    </w:p>
    <w:p>
      <w:r>
        <w:t>Per quanto precede, il gravame va deciso secondo la procedura semplificata di cui all' art. 108 LTF . Le spese seguono la soccombenza ( art. 65 e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