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2C_810/2009 vom 26. Mai 2010</w:t>
      </w:r>
    </w:p>
    <w:p>
      <w:r>
        <w:t>Bundesgericht, 2010-05-26, FR</w:t>
      </w:r>
    </w:p>
    <w:p>
      <w:r>
        <w:rPr>
          <w:b/>
        </w:rPr>
        <w:t xml:space="preserve">Quelle: </w:t>
      </w:r>
      <w:r>
        <w:t>https://mcp.opencaselaw.ch/entscheid/bger_2C_810_2009</w:t>
      </w:r>
    </w:p>
    <w:p>
      <w:r>
        <w:t>FR: TF 2C_810/2009 du 26 mai 2010</w:t>
      </w:r>
    </w:p>
    <w:p>
      <w:r>
        <w:t>IT: TF 2C_810/2009 del 26 maggio 2010</w:t>
      </w:r>
    </w:p>
    <w:p>
      <w:pPr>
        <w:pStyle w:val="Heading2"/>
      </w:pPr>
      <w:r>
        <w:t>Erwägungen</w:t>
      </w:r>
    </w:p>
    <w:p>
      <w:r>
        <w:rPr>
          <w:b/>
        </w:rPr>
        <w:t>E. 1</w:t>
      </w:r>
    </w:p>
    <w:p>
      <w:r>
        <w:t>Le Tribunal fédéral examine d'office et librement la recevabilité des recours qui lui sont soumis ( ATF 135 II 94 consid. 1 p. 96 et la jurisprudence citée). Il examine d'office aussi les conditions de recevabilité du recours devant l'instance précédente et si c'est à bon droit que celle-ci est entrée en matière ( ATF 136 II 23 consid. 3 p. 25).</w:t>
      </w:r>
    </w:p>
    <w:p>
      <w:r>
        <w:rPr>
          <w:b/>
        </w:rPr>
        <w:t>E. 2</w:t>
      </w:r>
    </w:p>
    <w:p>
      <w:r>
        <w:t>L'arrêt du Tribunal cantonal fait l'objet d'un recours en matière de droit public et d'un recours constitutionnel subsidiaire. Le second étant irrecevable en cas de recevabilité du premier ( art. 113 LTF ), il convient d'examiner en priorité si la voie du recours en matière de droit public est ouverte.</w:t>
      </w:r>
    </w:p>
    <w:p>
      <w:r>
        <w:t>Selon l' art. 83 let . c ch. 2 LTF, le recours en matière de droit public est irrecevable contre les décisions relatives à une autorisation de droit des étrangers à laquelle ni le droit fédéral ni le droit international ne donnent droit. Le recours en matière de droit public est recevable en l'espèce du moment que la demande en révision dirigée contre l'arrêt rendu le 17 avril 2008 peut placer les recourants dans la situation qui était la leur lorsqu'ils avaient déposé le 23 mai 2008 leur premier recours auprès du Tribunal fédéral, dont la recevabilité a déjà été admise sous l'angle de l' art. 83 let . c ch. 2 LTF (arrêt 2C_396/2008 du 15 septembre 2008, consid. 2.2). Au surplus, déposé en temps utile ( art. 100 al. 1 LTF ) et dans les formes prescrites par la loi ( art. 42 et 106 al. 2 LTF ) par les destinataires de la décision attaquée qui ont un intérêt digne de protection à son annulation ou à sa modification ( art. 89 al. 1 LTF ), le recours est en principe recevable en vertu des art. 82 ss LTF .</w:t>
      </w:r>
    </w:p>
    <w:p>
      <w:r>
        <w:t>Il s'ensuit que le recours constitutionnel subsidiaire, dont est simultanément saisi le Tribunal fédéral, est irrecevable (cf. art. 113 LTF ).</w:t>
      </w:r>
    </w:p>
    <w:p>
      <w:r>
        <w:rPr>
          <w:b/>
        </w:rPr>
        <w:t>E. 3</w:t>
      </w:r>
    </w:p>
    <w:p>
      <w:r>
        <w:t>La procédure (principale) concernant la demande d'autorisation de séjour déposée par les recourants a fait l'objet d'un arrêt rendu le 17 avril 2008 par le Tribunal cantonal et d'un arrêt du Tribunal fédéral du 15 septembre 2008, qui a rejeté dans la mesure où il était recevable le recours en matière de droit public dirigé contre l'arrêt cantonal. Les recourants ont déposé leur demande en révision fondée sur des faits et moyens de preuve nouveaux auprès du Tribunal cantonal.</w:t>
      </w:r>
    </w:p>
    <w:p>
      <w:r>
        <w:rPr>
          <w:b/>
        </w:rPr>
        <w:t>E. 3.1</w:t>
      </w:r>
    </w:p>
    <w:p>
      <w:r>
        <w:t>Aux termes de l' art. 123 al. 2 let. a LTF , la révision peut être demandée dans les affaires de droit public si le requérant découvre après coup des faits pertinents ou des moyens de preuve concluants qu'il n'avait pas pu invoquer dans la procédure précédente, à l'exclusion des faits ou moyens de preuve postérieurs à l'arrêt. Les lois de procédure cantonales ouvrent en principe aussi la voie de la révision en pareille hypothèse. Ainsi, dans l'arrêt attaqué, le Tribunal cantonal a examiné la demande de révision dont il était saisi en application de l' art. 236 al. 1 CPC /VS, selon lequel peut demander la révision celui qui, après le prononcé d'un jugement définitif, découvre des faits ou moyens de preuve nouveaux qui auraient influencé le jugement en sa faveur et qui ne pouvaient être invoqués à temps en usant de toute l'attention requise. Selon un principe général toutefois, la demande en révision, sur le fond, doit être formée devant l'autorité qui a statué sur le fond en dernière instance ( ATF 134 III 45 consid. 2.2 p. 48; 118 Ia 366 consid. 2 p. 367 s. et les références citées).</w:t>
      </w:r>
    </w:p>
    <w:p>
      <w:r>
        <w:rPr>
          <w:b/>
        </w:rPr>
        <w:t>E. 3.1.1</w:t>
      </w:r>
    </w:p>
    <w:p>
      <w:r>
        <w:t>La jurisprudence a eu l'occasion de préciser à cet égard, en relation avec les voies de droit de l'ancienne organisation judiciaire fédérale (OJ), que, lorsque le Tribunal fédéral rejetait ou déclarait irrecevable le recours de droit public, ou déclarait irrecevable le recours en réforme, son arrêt ne se substituait pas à la décision cantonale attaquée; celle-ci demeurait en force et était sujette à révision cantonale pour les motifs qui affectaient l'état de fait qu'elle constatait. Les faits pertinents et moyens de preuve concluants qui existaient déjà au moment où, dans la procédure (cantonale) principale, des allégations de fait et offres de preuve étaient encore recevables, mais qui n'étaient pas connus du requérant malgré toute sa diligence et n'ont été découverts par lui que postérieurement à l'arrêt du Tribunal fédéral, pouvaient donc faire l'objet d'une procédure de révision cantonale devant la dernière juridiction cantonale saisie de la cause au fond aux conditions du droit cantonal ( ATF 134 III 669 consid. 2.2 p. 670 s.; 134 III 45 consid. 2.2 et 2.3 p. 47/48, avec les références citées). En revanche, lorsque, statuant sur la base des faits constatés dans la décision cantonale, le Tribunal fédéral admettait ou rejetait le recours en réforme, son arrêt se substituait à la décision (cantonale) entreprise et constituait la seule décision en force susceptible d'être révisée pour les motifs actuellement énumérés aux art. 121 et 123 LTF ( ATF 134 III 669 consid. 2.2 p. 670 s.).</w:t>
      </w:r>
    </w:p>
    <w:p>
      <w:r>
        <w:rPr>
          <w:b/>
        </w:rPr>
        <w:t>E. 3.1.2</w:t>
      </w:r>
    </w:p>
    <w:p>
      <w:r>
        <w:t>Le recours en matière de droit public étant une voie de droit ordinaire de nature réformatoire ( art. 107 al. 2 LTF ), son admission ou son rejet sur la base des faits constatés dans la décision attaquée conduit à ce que l'arrêt du Tribunal fédéral se substitue à la décision attaquée. Dans cette hypothèse, la demande en révision doit être formée devant le Tribunal fédéral dont l'arrêt constitue alors la seule décision en force (cf. art. 61 LTF ) susceptible d'être révisée pour les motifs énumérés aux art. 121 et 123 LTF (cf. YVES DONZALLAZ, Loi sur le Tribunal fédéral, Berne 2008, n° 4645 p. 1671; Nicolas von Werdt, Bundesgerichtsgesetz, Berne 2007, n° 13 ad art. 123 LTF ). En revanche, la demande en révision doit être formée devant l'instance précédente lorsque le recours en matière de droit public est déclaré irrecevable ou lorsque le motif de la demande en révision porte sur des aspects qui n'étaient plus litigieux en procédure principale devant le Tribunal fédéral (arrêt 2F_2/2009 du 23 septembre 2009, consid. 2.2 et 2.3).</w:t>
      </w:r>
    </w:p>
    <w:p>
      <w:r>
        <w:rPr>
          <w:b/>
        </w:rPr>
        <w:t>E. 3.2</w:t>
      </w:r>
    </w:p>
    <w:p>
      <w:r>
        <w:t>En l'espèce, le recours en matière de droit public déposé contre l'arrêt rendu le 17 avril 2008 par le Tribunal cantonal a été rejeté dans la mesure où il était recevable par arrêt du Tribunal fédéral du 15 septembre 2008. Ce dernier a statué sur le fond, de sorte que les recourants n'étaient pas en droit de former une demande en révision auprès du Tribunal cantonal. Il convient par conséquent de confirmer, par substitution de motifs, l'irrecevabilité prononcée par le Tribunal cantonal dans son arrêt du 30 octobre 2009.</w:t>
      </w:r>
    </w:p>
    <w:p>
      <w:r>
        <w:rPr>
          <w:b/>
        </w:rPr>
        <w:t>E. 4</w:t>
      </w:r>
    </w:p>
    <w:p>
      <w:r>
        <w:t>Sur le fond, le recours devait de toute manière être rejeté.</w:t>
      </w:r>
    </w:p>
    <w:p>
      <w:r>
        <w:rPr>
          <w:b/>
        </w:rPr>
        <w:t>E. 4.1</w:t>
      </w:r>
    </w:p>
    <w:p>
      <w:r>
        <w:t>La récusation d'une autorité autre que judiciaire, comme en l'espèce de F. Gianadda en tant que cheffe du Service de l'état civil et des étrangers du canton du Valais, est réglée par le droit de procédure applicable et l' art. 29 al. 1 Cst. Les garanties de procédure judiciaire des art. 30, 6 § 1CEDH et 14 § 1 Pacte ONU II , invoquées par les recourants, ne trouvent pas d'application en pareil cas (cf. arrêts 8C_425/2009 du 9 octobre 2009 consid. 3; 1P.489/2001 du 4 décembre 2001 consid. 2c; ainsi que sous l'empire de l'ancienne Cst.: ATF 125 I 119 consid. 3b p. 123, 209 consid. 8a p. 217 s. avec références). Pour le surplus, le Tribunal fédéral ne peut examiner d'office (cf. art. 106 al. 2 LTF ) la violation de l' art. 29 Cst. puisqu'elle n'a fait l'objet d'aucun grief de la part des recourants.</w:t>
      </w:r>
    </w:p>
    <w:p>
      <w:r>
        <w:rPr>
          <w:b/>
        </w:rPr>
        <w:t>E. 4.2</w:t>
      </w:r>
    </w:p>
    <w:p>
      <w:r>
        <w:t>Enfin, les recourants considèrent en vain que l'interprétation de l' art. 236 CPC /VS par le Tribunal cantonal est arbitraire en ce sens qu'elle prive la partie qui ne peut pas découvrir les preuves de la partialité de l'autorité ou l'existence d'un motif de récusation avant la décision d'en obtenir la révision. En effet, ils perdent de vue qu'ils ne détiennent pas la preuve de la partialité qu'ils dénoncent. Comme l'a jugé le Tribunal cantonal, la lettre du 14 septembre 2007 ne démontrait pas que F. Gianadda avait une opinion préconçue hostile à l'égard des recourants lorsqu'elle a rendu la décision du 14 février 2007. La succession dans le temps des événements, en d'autres termes, le fait que la décision du 14 février 2007 soit antérieure à la lettre du 14 septembre 2007, permettait, quoi qu'en pensent les recourants, d'en décider ainsi sans procéder à une appréciation arbitraire des preuves (cf. sur cette notion: ATF 133 III 393 consid. 7.1 p. 398).</w:t>
      </w:r>
    </w:p>
    <w:p>
      <w:r>
        <w:rPr>
          <w:b/>
        </w:rPr>
        <w:t>E. 5</w:t>
      </w:r>
    </w:p>
    <w:p>
      <w:r>
        <w:t>Les considérants qui précèdent conduisent au rejet du recours en matière de droit public et à l'irrecevabilité du recours constitutionnel subsidiaire.</w:t>
      </w:r>
    </w:p>
    <w:p>
      <w:r>
        <w:t>Succombant, les recourants doivent supporter un émolument judiciaire, solidairement entre eux ( art. 65 et 66 LTF ). Ils n'ont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