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792/2014 vom 4. Mai 2015</w:t>
      </w:r>
    </w:p>
    <w:p>
      <w:r>
        <w:t>Bundesgericht, 2015-05-04, FR</w:t>
      </w:r>
    </w:p>
    <w:p>
      <w:r>
        <w:rPr>
          <w:b/>
        </w:rPr>
        <w:t xml:space="preserve">Quelle: </w:t>
      </w:r>
      <w:r>
        <w:t>https://mcp.opencaselaw.ch/entscheid/bger_2C_792_2014</w:t>
      </w:r>
    </w:p>
    <w:p>
      <w:r>
        <w:t>FR: TF 2C 792/2014 du 4 mai 2015</w:t>
      </w:r>
    </w:p>
    <w:p>
      <w:r>
        <w:t>IT: TF 2C 792/2014 del 4 maggio 2015</w:t>
      </w:r>
    </w:p>
    <w:p>
      <w:pPr>
        <w:pStyle w:val="Heading2"/>
      </w:pPr>
      <w:r>
        <w:t>Regeste</w:t>
      </w:r>
    </w:p>
    <w:p>
      <w:r>
        <w:t>Impôt fédéral direct 2008 | Finances publiques &amp; droit fiscal</w:t>
      </w:r>
    </w:p>
    <w:p>
      <w:pPr>
        <w:pStyle w:val="Heading2"/>
      </w:pPr>
      <w:r>
        <w:t>Erwägungen</w:t>
      </w:r>
    </w:p>
    <w:p>
      <w:r>
        <w:rPr>
          <w:b/>
        </w:rPr>
        <w:t>E. 1</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(cf. également l'art. 146 de la loi fédérale du 14 décembre 1990 sur l'impôt fédéral direct; LIFD; RS 642.11). Il a été déposé en temps utile compte tenu des féries et dans les formes requises (cf. art. 42 al. 1 et 2, 46 al. 1 let. b et art. 100 al. 1 LTF ) par la recourante, contribuable et destinataire de l'arrêt attaqué, qui a un intérêt digne de protection à son annulation ou à sa modification, de sorte qu'elle a qualité pour recourir ( art. 89 al. 1 LTF ).</w:t>
      </w:r>
    </w:p>
    <w:p>
      <w:r>
        <w:rPr>
          <w:b/>
        </w:rPr>
        <w:t>E. 2</w:t>
      </w:r>
    </w:p>
    <w:p>
      <w:r>
        <w:t>Saisi d'un recours en matière de droit public, le Tribunal fédéral examine librement la violation du droit fédéral (cf. art. 95 let. a et 106 al. 1 LTF ). En revanche,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136 II 304 consid. 2.5 p. 314).</w:t>
      </w:r>
    </w:p>
    <w:p>
      <w:r>
        <w:rPr>
          <w:b/>
        </w:rPr>
        <w:t>E. 3</w:t>
      </w:r>
    </w:p>
    <w:p>
      <w:r>
        <w:t>L'examen du Tribunal fédéral se fonde sur les faits établis par l'autorité précédente ( art. 105 al. 1 LTF ), sous réserve de l' art. 105 al. 2 LTF , selon lequel le Tribunal fédéral peut rectifier ou compléter d'office les constatations de l'autorité précédente si les faits ont été établis de façon manifestement inexacte ou en violation du droit au sens de l' art. 95 LTF . Par ailleurs, aucun fait nouveau ni preuve nouvelle ne peut en principe être présenté devant le Tribunal de céans ( art. 99 al. 1 LTF ).</w:t>
      </w:r>
    </w:p>
    <w:p>
      <w:r>
        <w:rPr>
          <w:b/>
        </w:rPr>
        <w:t>E. 4</w:t>
      </w:r>
    </w:p>
    <w:p>
      <w:r>
        <w:t>Le litige porte sur le point de savoir si c'est à juste titre que la Cour de justice a retenu que la recourante ne remplissait pas les conditions du ruling pour la période fiscale 2008 et qu'elle ne pouvait en conséquence pas s'en prévaloir en relation avec l'imposition du bénéfice qu'elle a réalisé durant cette période.</w:t>
      </w:r>
    </w:p>
    <w:p>
      <w:r>
        <w:rPr>
          <w:b/>
        </w:rPr>
        <w:t>E. 4.1</w:t>
      </w:r>
    </w:p>
    <w:p>
      <w:r>
        <w:t>La recourante est la succursale de X.________ SA, une société luxembourgeoise. Elle constitue fiscalement un établissement stable au sens de l' art. 51 al. 1 let. b LIFD . Cela implique l'existence d'un assujettissement à l'impôt en Suisse de X.________ SA en raison de ce critère de rattachement économique, limité toutefois au bénéfice réalisé par son établissement stable en Suisse (cf. art. 52 al. 2 LIFD ).</w:t>
      </w:r>
    </w:p>
    <w:p>
      <w:r>
        <w:rPr>
          <w:b/>
        </w:rPr>
        <w:t>E. 4.2</w:t>
      </w:r>
    </w:p>
    <w:p>
      <w:r>
        <w:t>La recourante a bénéficié d'un statut fiscal de succursale financière depuis sa constitution. Ce statut, qui n'est pas prévu directement par la loi, découle d'une directive de l'Administration fédérale des contributions du 9 octobre 1991 adressée aux administrations cantonales de l'impôt fédéral direct. Il concerne les succursales suisses de sociétés étrangères qui ont pour but la fourniture de services financiers aux sociétés du groupe auquel elles appartiennent et qui, pour exercer leurs activités, reçoivent un financement interne du siège (capital de dotation). Si elles remplissent certaines conditions, ces succursales sont autorisées à porter en déduction de leur bénéfice un intérêt qui est censé avoir été payé au siège en contrepartie de la jouissance du capital de dotation ("intérêt notionnel"). En pratique, le statut de succursale financière est accordé par l'autorité fiscale par le biais d'un ruling (sur cette notion, cf. arrêts 2C_664/2013 du 28 avril 2014 consid. 4.2 et les références citées; 2C_842/2013 du 18 février 2014 consid. 7.1). En matière d'impôts directs, les rulings ne constituent pas des décisions; ils ne sont donc pas attaquables et n'ouvrent pas les voies de droit ordinaires. Ils peuvent néanmoins avoir des conséquences juridiques en vertu du principe de la bonne foi et de la protection de la confiance ( ATF 126 II 514 consid. 3e p. 520 et les références citées; arrêts 2C_664/2013 du 28 avril 2014 consid. 4.2; 2C_842/2013 du 18 février 2014 consid. 7.2).</w:t>
      </w:r>
    </w:p>
    <w:p>
      <w:r>
        <w:rPr>
          <w:b/>
        </w:rPr>
        <w:t>E. 5</w:t>
      </w:r>
    </w:p>
    <w:p>
      <w:r>
        <w:t>Invoquant l' art. 97 al. 1 LTF , la recourante se plaint d'arbitraire dans l'établissement arbitraire des fait et l'appréciation des preuves, en relation avec la réalisation des conditions prévues par le ruling du 10 mars 2008.</w:t>
      </w:r>
    </w:p>
    <w:p>
      <w:r>
        <w:rPr>
          <w:b/>
        </w:rPr>
        <w:t>E. 5.1</w:t>
      </w:r>
    </w:p>
    <w:p>
      <w:r>
        <w:t>En vertu de cette disposition, le recours ne peut critiquer les constatations de fait que si celles-ci ont été effectuées en violation du droit au sens de l' art. 95 LTF ou de manière manifestement inexacte, c'est-à-dire arbitraire ( ATF 137 I 58 consid. 4.1.2 p. 62), et si la correction du vice est susceptible d'influer sur le sort de la cause ( ATF 137 III 226 consid. 4.2 p. 234; 135 III 127 consid. 1.5 p. 129 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137 III 226 consid. 4.2 p., 234; 136 III 552 consid. 4.2 p. 560; 134 V 53 consid. 4.3 p. 62). Conformément aux art. 42 al. 2 et 106 al. 2 LTF, le recourant doit expliquer de manière circonstanciée en quoi ces conditions seraient réalisées ( ATF 137 I 58 consid. 4.1.2 p. 62; 133 II 249 consid. 1.4.3 p. 254 s.). Le Tribunal fédéral n'entre pas en matière sur des critiques de type appellatoire portant sur l'état de fait ou sur l'appréciation des preuves (cf. ATF 140 III 264 consid. 2.3 p. 266; 137 I 58 consid. 4.1.2 p. 62; 137 II 353 consid. 5.1 p. 356).</w:t>
      </w:r>
    </w:p>
    <w:p>
      <w:r>
        <w:rPr>
          <w:b/>
        </w:rPr>
        <w:t>E. 5.2</w:t>
      </w:r>
    </w:p>
    <w:p>
      <w:r>
        <w:t>En l'espèce, la recourante soutient que les juges précédents se sont fondés sur ses propres allégations selon lesquelles, après le 28 août 2008, elle ne remplissait plus la condition exigeant un bilan supérieur à 100 millions de francs, pour tenir pour établi qu'elle ne remplissait pas les conditions du ruling pour la période fiscale 2008. Elle soutient qu'elle n'évoquait par là que ses bilans postérieurs au 28 août 2008, alors que c'est le bilan moyen sur l'ensemble de la période fiscale qui serait déterminant pour l'application du ruling.</w:t>
      </w:r>
    </w:p>
    <w:p>
      <w:r>
        <w:rPr>
          <w:b/>
        </w:rPr>
        <w:t>E. 5.3</w:t>
      </w:r>
    </w:p>
    <w:p>
      <w:r>
        <w:t>Le ruling du 10 mars 2008 prévoit que le statut de succursale financière s'appliquera à la recourante "pour autant qu'elle respecte les conditions cumulatives suivantes", à savoir (1) qu'elle présente un "total moyen du bilan minimum de CHF 100 millions" et (2) que "¾ du total moyen du bilan et ¾ de tous les rendements bruts concernent des activités de type financier". La recourante relève à juste titre que l'arrêt attaqué n'a pas du tout examiné si elle remplissait ces conditions cumulatives pour la période fiscale 2008. Pour affirmer néanmoins que ces conditions n'étaient pas réunies en 2008, les juges précédents se sont avant tout fondés sur le fait que l'entrée en liquidation le 29 août 2008 n'était, selon eux, pas compatible avec le statut de succursale financière, qui avait été accordé à la recourante "dans les strictes limites de son but" de financement de la division offshore pétrolière du groupe X.________. Un tel raisonnement ne peut être suivi. En effet, le fait que la recourante soit entrée en liquidation le 29 août 2008 ne constitue pas en soi un obstacle à l'application du ruling du 10 mars 2008 pour la période fiscale 2008, dans la mesure où le ruling énonce de manière claire les conditions cumulatives que la recourante devait remplir pour en bénéficier. Or, telles qu'elles sont rédigées, ces conditions n'excluent pas que le ruling demeure applicable en cas de liquidation, puisqu'elles tiennent uniquement à deux critères, à savoir la moyenne du bilan, d'une part, et l'intensité des moyens en capital et des rendements dévolus à l'activité de type financier, d'autre part. Considérer que le but de liquidation fait obstacle à l'application du ruling revient à ajouter une condition supplémentaire au ruling, ce qui heurte le principe de la confiance. Il en découle que la Cour de justice a procédé à un établissement arbitraire des faits en tenant pour établi que la recourante ne remplissait pas les conditions prévues par le ruling pour la période fiscale 2008 sans avoir examiné la réalisation des deux conditions précitées. Un tel manquement est de nature à influer sur le sort de la cause dans la mesure où s'il devait être établi que la recourante a rempli les conditions cumulatives prévues par le ruling pour la période fiscale 2008, elle devrait alors pouvoir en bénéficier et être imposée en conséquence pour cette période. Le grief tiré de l' art. 97 al. 1 LTF est par conséquent fondé.</w:t>
      </w:r>
    </w:p>
    <w:p>
      <w:r>
        <w:rPr>
          <w:b/>
        </w:rPr>
        <w:t>E. 6</w:t>
      </w:r>
    </w:p>
    <w:p>
      <w:r>
        <w:t>Ce qui précède conduit à l'admission du recours sans qu'il y ait lieu d'examiner les autres griefs que formule la recourante à l'encontre de l'arrêt attaqué. La cause est renvoyée à la Cour de justice pour qu'elle examine si la recourante remplissait les deux conditions cumulatives prévues par le ruling pour la période fiscale 2008 et qu'elle statue sur cette base.</w:t>
      </w:r>
    </w:p>
    <w:p>
      <w:r>
        <w:rPr>
          <w:b/>
        </w:rPr>
        <w:t>E. 7</w:t>
      </w:r>
    </w:p>
    <w:p>
      <w:r>
        <w:t>La recourante obtenant gain de cause, elle n'a pas à supporter de frais judiciaires ( art. 68 al. 1 LTF ), qui seront mis à la charge du canton de Genève, dont les intérêts patrimoniaux sont en cause ( art. 66 al. 4 LTF ). La recourante a par ailleurs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