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2C_792/2010 vom 25. Mai 2011</w:t>
      </w:r>
    </w:p>
    <w:p>
      <w:r>
        <w:t>Bundesgericht, 2011-05-25, FR</w:t>
      </w:r>
    </w:p>
    <w:p>
      <w:r>
        <w:rPr>
          <w:b/>
        </w:rPr>
        <w:t xml:space="preserve">Quelle: </w:t>
      </w:r>
      <w:r>
        <w:t>https://mcp.opencaselaw.ch/entscheid/bger_2C_792_2010</w:t>
      </w:r>
    </w:p>
    <w:p>
      <w:r>
        <w:t>FR: TF 2C_792/2010 du 25 mai 2011</w:t>
      </w:r>
    </w:p>
    <w:p>
      <w:r>
        <w:t>IT: TF 2C_792/2010 del 25 maggio 2011</w:t>
      </w:r>
    </w:p>
    <w:p>
      <w:pPr>
        <w:pStyle w:val="Heading2"/>
      </w:pPr>
      <w:r>
        <w:t>Erwägungen</w:t>
      </w:r>
    </w:p>
    <w:p>
      <w:r>
        <w:rPr>
          <w:b/>
        </w:rPr>
        <w:t>E. 1.1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 Il en va d'autant plus ainsi que le recourant n'a pas distingué ses moyens en fonction des conditions de recevabilité propres à chaque recours.</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t>En l'occurrence, le recourant invoque l'application arbitraire des art. 42 al. 1 et 49 LEtr ainsi que 76 OASA. Il invoque également l' art. 8 CEDH en se prévalant de sa relation avec son épouse de nationalité suisse. Dans la mesure où ces dispositions sont potentiellement de nature à lui conférer un droit à une autorisation de séjour, son recours échappe au motif d'irrecevabilité de l' art. 83 let . c ch. 2 LTF. La voie du recours en matière de droit public est donc ouverte et le recours constitutionnel subsidiaire, partant, irrecevable.</w:t>
      </w:r>
    </w:p>
    <w:p>
      <w:r>
        <w:rPr>
          <w:b/>
        </w:rPr>
        <w:t>E. 1.3</w:t>
      </w:r>
    </w:p>
    <w:p>
      <w:r>
        <w:t>Les autres conditions de recevabilité étant réunies, il se justifie d'entrer en matière.</w:t>
      </w:r>
    </w:p>
    <w:p>
      <w:r>
        <w:rPr>
          <w:b/>
        </w:rPr>
        <w:t>E. 2.1</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 La notion de "manifestement inexacte" figurant à l' art. 97 al. 1 LTF correspond à celle d'arbitraire au sens de l' art. 9 Cst. ( ATF 135 III 397 consid. 1.5 p. 401) et doit être motivée conformément aux exigences de l' art. 106 al. 2 LTF .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 Aucun fait nouveau ni preuve nouvelle ne peut être présenté à moins de résulter de la décision de l'autorité précédente ( art. 99 LTF ).</w:t>
      </w:r>
    </w:p>
    <w:p>
      <w:r>
        <w:rPr>
          <w:b/>
        </w:rPr>
        <w:t>E. 2.2</w:t>
      </w:r>
    </w:p>
    <w:p>
      <w:r>
        <w:t>Le recourant soutient qu'il est faux, eu égard au contenu des nombreux courriers adressés aux autorités en matière de droit des étrangers, de retenir que son épouse et lui-même auraient décidé de vivre séparément pour leur seule convenance personnelle. En réalité, son épouse aurait choisi une conception du mariage - partagée par un nombre croissant de couples - qui consiste à "vivre ensemble, séparément" (mémoire de recours, p. 16). Il ajoute que les mesures protectrices de l'union conjugale ont pour but de sauvegarder l'union conjugale et qu'en l'espèce, elles avaient pour objectif de régler les problèmes sur le plan administratif uniquement (mémoire de recours, p. 16 s.). Il conclut en affirmant qu'il ne demande qu'à pouvoir rester auprès de son épouse afin qu'une solution à leurs différends soit rapidement trouvée et qu'ils puissent reprendre la vie commune.</w:t>
      </w:r>
    </w:p>
    <w:p>
      <w:r>
        <w:rPr>
          <w:b/>
        </w:rPr>
        <w:t>E. 2.3</w:t>
      </w:r>
    </w:p>
    <w:p>
      <w:r>
        <w:t>Le recourant n'expose pas concrètement en quoi les constatations de faits dont il demande la correction ont été établies de manière arbitraire ni en quoi la correction aurait une influence sur le sort de la cause. Le grief est par conséquent irrecevable. Il apparaît du reste que l'instance précédente, qui cite en grande partie le contenu des courriers sur lesquels le recourant appuie son grief (cf. arrêt attaqué, en fait ch. 2, 6, 8, 10, 13, 16 et 26), n'a pas méconnu l'aspect "vivre ensemble séparément" (cf. arrêt attaqué, p. 10 consid. 5) ni non plus le fait que, dans le courrier du 28 février 2008 adressé à l'Office cantonal de la population, il était affirmé que le fait de ne pas vivre ensemble n'était pas une question d'amour mais un confort mutuel.</w:t>
      </w:r>
    </w:p>
    <w:p>
      <w:r>
        <w:t>Enfin, les faits nouveaux invoqués par le recourant sont irrecevables.</w:t>
      </w:r>
    </w:p>
    <w:p>
      <w:r>
        <w:t>Dans ces conditions, il n'est pas possible de s'écarter des constatations de faits de l'arrêt attaqué.</w:t>
      </w:r>
    </w:p>
    <w:p>
      <w:r>
        <w:rPr>
          <w:b/>
        </w:rPr>
        <w:t>E. 3</w:t>
      </w:r>
    </w:p>
    <w:p>
      <w:r>
        <w:t>Le recourant se plaint de l'application de l'art. 49 LEtr ainsi que de la violation de l' art. 8 CEDH .</w:t>
      </w:r>
    </w:p>
    <w:p>
      <w:r>
        <w:rPr>
          <w:b/>
        </w:rPr>
        <w:t>E. 3.1</w:t>
      </w:r>
    </w:p>
    <w:p>
      <w:r>
        <w:t>D'après l'art. 42 al. 1 LEtr, le conjoint d'un ressortissant suisse ainsi que ses enfants célibataires de moins de 18 ans ont droit à l'octroi d'une autorisation de séjour et à la prolongation de sa durée de validité à condition de vivre en ménage commun avec lui. L'exigence du ménage commun prévue aux art. 42 à 44 n'est pas applicable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 art. 76 OASA ). La décision de "vivre ensemble séparément" ("living apart together") en tant que telle et sans résulter d'autres motifs ne constitue pas une raison majeure au sens de l'art. 49 LEtr (arrêt 2C_388/2009 du 9 décembre 2009 consid. 4), qui vise par exemple, mais pas exclusivement, les cas dans lesquels il existe des problèmes familiaux importants tels ceux qui relèvent de la violence conjugale et nécessite un séjour temporaire du conjoint dans un lieu sécurisé (arrêt 2C_635 /2009 du 26 mars 2010, consid. 4.4 et les références au message concernant la loi sur les étrangers et les travaux parlementaires).</w:t>
      </w:r>
    </w:p>
    <w:p>
      <w:r>
        <w:rPr>
          <w:b/>
        </w:rPr>
        <w:t>E. 3.2</w:t>
      </w:r>
    </w:p>
    <w:p>
      <w:r>
        <w:t>L' art. 8 CEDH garantit le respect de la vie privée et familiale. 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La notion de "famille" au sens de l' art. 8 CEDH ne se limite toutefois pas aux seules relations fondées sur le mariage, mais peut englober d'autres liens "familiaux" de fait, lorsque les parties cohabitent en dehors du mariage. Selon la Cour européenne des droits de l'homme (ci-après: CourEDH), pour déterminer si une relation s'analyse en une "vie familiale", il y a lieu de tenir compte d'un certain nombre d'éléments, comme le fait de savoir si le couple vit ensemble, depuis combien de temps et s'il y a des enfants communs (arrêts Serife Yigit c. Turquie du 2 novembre 2010 § 94 et 96 et les références; Emonet et autres contre Suisse du 13 décembre 2007 § 34 et 36, in recht 2008 p. 99, FamPra.ch 2008 p. 412).</w:t>
      </w:r>
    </w:p>
    <w:p>
      <w:r>
        <w:rPr>
          <w:b/>
        </w:rPr>
        <w:t>E. 4.1</w:t>
      </w:r>
    </w:p>
    <w:p>
      <w:r>
        <w:t>En l'espèce, selon les constatations de l'instance précédente qui lient le Tribunal fédéral ( art. 105 al. 1 LTF ), la décision de ne pas faire ménage commun (depuis mai 2006) est motivée par une question de confort mutuel, ce qui exclut que l'art. 49 LEtr trouve application. A cette constatation s'ajoute le fait que le recourant a dû retourner en Tunisie pour des raisons économiques dès le mois de mai 2006. Cette circonstance est un indice qui démontre que l'épouse n'entendait plus fournir assistance (au sens des art. 159 al. 3 et 163 CC ) au recourant depuis cette date et que la communauté familiale n'était plus vécue depuis cette époque. Ce refus a encore trouvé expression dans la demande d'assistance judiciaire déposée par le recourant devant le Tribunal fédéral, qui n'aurait pas eu lieu d'être, si l'épouse du recourant formait bien avec lui une communauté familiale, lui prêtait assistance et souhaitait véritablement sa présence en Suisse à ses côtés. Enfin, ces indices sont encore corroborés par les mesures protectrices de l'union conjugale que le recourant a lui même requises et obtenues. Il s'ensuit que la condition de communauté familiale de l'art. 49 LEtr n'est pas non plus remplie en l'espèce.</w:t>
      </w:r>
    </w:p>
    <w:p>
      <w:r>
        <w:rPr>
          <w:b/>
        </w:rPr>
        <w:t>E. 4.2</w:t>
      </w:r>
    </w:p>
    <w:p>
      <w:r>
        <w:t>Comme la communauté familiale avec son épouse est inexistante depuis plusieurs années (mai 2006), le recourant ne peut se prévaloir de l' art. 8 CEDH pour obtenir la prolongation de son permis de séjour en Suisse.</w:t>
      </w:r>
    </w:p>
    <w:p>
      <w:r>
        <w:t>Les griefs d'application arbitraire des art. 42 al. 1 et 49 LEtr ainsi que de violation de l' art. 8 CEDH doivent être rejetés.</w:t>
      </w:r>
    </w:p>
    <w:p>
      <w:r>
        <w:rPr>
          <w:b/>
        </w:rPr>
        <w:t>E. 5</w:t>
      </w:r>
    </w:p>
    <w:p>
      <w:r>
        <w:t>Le recourant se plaint de la violation de l' art. 8 Cst. en ce que l'art. 49 LEtr provoquerait une inégalité de traitement entre couples constitués de conjoints suisses et couples constitués d'un conjoint suisse et d'un conjoint étranger.</w:t>
      </w:r>
    </w:p>
    <w:p>
      <w:r>
        <w:t>Le recourant perd de vue à cet égard que le droit des suisses et partant des couples suisses de s'établir en un lieu quelconque du pays et de ne pas être expulsés résulte des art. 24 et 25 Cst. et non pas de la réglementation du droit du mariage. Au surplus, le Tribunal fédéral étant tenu d'appliquer les lois fédérales ( art. 190 Cst. ), notamment la loi sur les étrangers, le grief de violation de l' art. 8 Cst. doit être écarté.</w:t>
      </w:r>
    </w:p>
    <w:p>
      <w:r>
        <w:rPr>
          <w:b/>
        </w:rPr>
        <w:t>E. 6</w:t>
      </w:r>
    </w:p>
    <w:p>
      <w:r>
        <w:t>Les considérants qui précèdent conduisent à l'irrecevabilité du recours constitutionnel subsidiaire et au rejet du recours en matière de droit public dans la mesure où il est recevable. Dans la mesure où le recourant n'y a pas tacitement renoncé en payant l'avance de frais de justice, la requête d'assistance judiciaire doit être rejetée, d'une part, parce que le recourant n'a pas établi - et pour cause (cf. consid. 4.1 ci-dessus) - la situation financière de son épouse et, d'autre part, parce que son recours était d'emblée dénué de chance de succès. Succombant, il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