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2C_767/2013 vom 6. März 2014</w:t>
      </w:r>
    </w:p>
    <w:p>
      <w:r>
        <w:t>Bundesgericht, 2014-03-06, FR</w:t>
      </w:r>
    </w:p>
    <w:p>
      <w:r>
        <w:rPr>
          <w:b/>
        </w:rPr>
        <w:t xml:space="preserve">Quelle: </w:t>
      </w:r>
      <w:r>
        <w:t>https://mcp.opencaselaw.ch/entscheid/bger_2C_767_2013</w:t>
      </w:r>
    </w:p>
    <w:p>
      <w:r>
        <w:t>FR: TF 2C_767/2013 du 6 mars 2014</w:t>
      </w:r>
    </w:p>
    <w:p>
      <w:r>
        <w:t>IT: TF 2C_767/2013 del 6 marzo 2014</w:t>
      </w:r>
    </w:p>
    <w:p>
      <w:pPr>
        <w:pStyle w:val="Heading2"/>
      </w:pPr>
      <w:r>
        <w:t>Erwägungen</w:t>
      </w:r>
    </w:p>
    <w:p>
      <w:r>
        <w:rPr>
          <w:b/>
        </w:rPr>
        <w:t>E. 1</w:t>
      </w:r>
    </w:p>
    <w:p>
      <w:r>
        <w:t>Le Tribunal fédéral examine d'office sa compétence ( art. 29 al. 1 LTF ). Il contrôle donc librement la recevabilité des recours déposés devant lui ( ATF 139 V 42 consid. 1 p. 44).</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En l'occurrence, le père du recourant, ressortissant français, vit en Suisse au bénéfice d'une autorisation d'établissement. En tant que membre de la famille d'un ressortissant communautaire établi en Suisse, le recourant est en principe habilité à invoquer les art. 7 let . d ALCP et 3 al. 1 Annexe I ALCP pour en déduire un droit à une autorisation de séjour.</w:t>
      </w:r>
    </w:p>
    <w:p>
      <w:r>
        <w:rPr>
          <w:b/>
        </w:rPr>
        <w:t>E. 1.2</w:t>
      </w:r>
    </w:p>
    <w:p>
      <w:r>
        <w:t>Le Tribunal fédéral fait en outre dépendre la recevabilité du recours en matière de regroupement familial de l'âge de l'enfant au moment du dépôt de la demande (cf. arrêt 2C_195/2011 du 17 octobre 2011 consid. 4.2). D'après l'art. 3 al. 2 let. a Annexe I ALCP, sont considérés comme membres de la famille, quelle que soit leur nationalité, son conjoint et leurs descendants de moins de 21 ans ou à charge. En l'occurrence, le recourant était âgé de 20 ans lorsqu'il a déposé une demande d'autorisation de séjour au titre de regroupement familial pour vivre avec son père. Son recours est, à cet égard, recevable, sans préjudice de l'existence d'un éventuel abus de droit qui concerne le fond de la cause (cf. ATF 139 I 330 consid. 1 p. 332).</w:t>
      </w:r>
    </w:p>
    <w:p>
      <w:r>
        <w:rPr>
          <w:b/>
        </w:rPr>
        <w:t>E. 1.3</w:t>
      </w:r>
    </w:p>
    <w:p>
      <w:r>
        <w:t>Pour le surplus, l'arrêt attaqué est une décision finale ( art. 90 LTF ), rendue en dernière instance cantonale par un tribunal supérieur ( art. 86 al. 1 let . d et al. 2 LTF). Déposé en temps utile ( art. 100 al. 1 LTF ) et dans les formes prescrites ( art. 42 LTF ) par le destinataire de l'arrêt attaqué qui a qualité pour recourir au sens de l' art. 89 al. 1 LTF dans une matière relevant du droit public ( art. 82 let. a LTF ), le recours en matière de droit public est par conséquent recevable.</w:t>
      </w:r>
    </w:p>
    <w:p>
      <w:r>
        <w:rPr>
          <w:b/>
        </w:rPr>
        <w:t>E. 2</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139 II 404 consid. 10.1 p. 445).</w:t>
      </w:r>
    </w:p>
    <w:p>
      <w:r>
        <w:rPr>
          <w:b/>
        </w:rPr>
        <w:t>E. 3</w:t>
      </w:r>
    </w:p>
    <w:p>
      <w:r>
        <w:t>Le recourant reproche à l'instance précédente d'avoir retenu que sa demande d'autorisation de séjour était abusive.</w:t>
      </w:r>
    </w:p>
    <w:p>
      <w:r>
        <w:rPr>
          <w:b/>
        </w:rPr>
        <w:t>E. 3.1</w:t>
      </w:r>
    </w:p>
    <w:p>
      <w:r>
        <w:t>D'après l' art. 3 al. 1 Annexe I ALCP , en relation avec l' art. 7 let .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(al. 1). Sont notamment considérés comme membres de la famille, quelle que soit leur nationalité, le conjoint et leurs descendants de moins de 21 ans ou à charge (al. 2 let. a).</w:t>
      </w:r>
    </w:p>
    <w:p>
      <w:r>
        <w:rPr>
          <w:b/>
        </w:rPr>
        <w:t>E. 3.2</w:t>
      </w:r>
    </w:p>
    <w:p>
      <w:r>
        <w:t>Les droits mentionnés par les art. 3 al. 1 Annexe I et 7 let . d ALCP sont accordés sous réserve d'un abus de droit ( ATF 136 II 177 consid. 3.2.3 p. 186; arrêts 2C_274/2012 du 8 juillet 2013 consid. 2.2.1; 2C_1144/2012 du 13 mai 2013 consid. 4.2; 2C_195/2011 du 17 octobre 2011 consid. 4.3). Les dispositions sur le regroupement familial visent à permettre la vie commune des membres de la famille (cf. arrêt 2C_274/2012 du 8 juillet 2013 consid. 2.2.1). On peut donc parler de contournement des prescriptions d'admission lorsque des indices montrent clairement que le regroupement familial n'est pas motivé par l'instauration d'une vie familiale, mais par des intérêts économiques (cf. arrêt 2C_1144/2012 du 13 mai 2013 consid. 4.2). La jurisprudence exige en outre qu'existe une relation familiale minimale entre le parent en Suisse et l'enfant résidant à l'étranger. Dans un arrêt 2C_195/2011 du 17 octobre 2011, le Tribunal fédéral a confirmé le refus des autorités d'accorder le regroupement familial sollicité par une mère en faveur de son fils âgé de 19 ans au moment de la requête. La Cour de céans a considéré qu'il n'était pas démontré que le fils, qui avait toujours vécu chez sa grand-mère à Kinshasa, ait pu maintenir une relation avec sa mère, la simple contribution financière à l'entretien de l'enfant n'étant à cet égard pas suffisante (consid. 4.3).</w:t>
      </w:r>
    </w:p>
    <w:p>
      <w:r>
        <w:rPr>
          <w:b/>
        </w:rPr>
        <w:t>E. 3.3</w:t>
      </w:r>
    </w:p>
    <w:p>
      <w:r>
        <w:t>Contrairement à la LEtr, l'ALCP ne prévoit pas de délai pour demander le regroupement familial. Jusqu'à l'âge de 21 ans, le descendant d'une personne ressortissant d'une partie contractante peut donc en tout temps solliciter une demande d'autorisation de séjour au titre de regroupement familial. En revanche, le fait qu'un enfant vienne en Suisse peu avant d'atteindre l'âge limite peut, dans certaines circonstances, constituer un indice d'abus du droit conféré par l' art. 3 al. 1 Annexe I ALCP , en relation avec l' art. 7 let . d ALCP. Cela vaut en tout cas lorsque les descendants ne sont pas eux-mêmes ressortissants d'une partie contractante. Dans ce cas, l'enfant ne dispose que d'un droit dérivé à une autorisation de séjour qui dépend du droit de séjour originaire de l'un des membres de sa famille. Au-delà de l'âge de 21 ans, le descendant d'une personne ressortissant d'une partie contractante ne dispose en principe plus de droit de séjour en Suisse. En pareille situation, " plus l'enfant est âgé, plus il est indiqué de s'interroger sur l'intention du requérant " (directives de l'Office fédéral des migrations sur l'introduction progressive de la libre circulation des personnes, état au 1er mai 2011, para. 10.7, p. 100). En effet, lorsque l'enfant attend le dernier moment pour bénéficier du regroupement familial, il y a lieu de se demander si la requête est motivée principalement par l'instauration d'une vie familiale et non par des intérêts économiques. Toute autre est la situation du descendant qui possède la nationalité d'une partie contractante. Dans ce cas, l'enfant ayant atteint ses 21 ans peut en principe se prévaloir d'un droit propre à une autorisation de séjour. Le danger d'un contournement des prescriptions d'admission est donc plus faible (cf. directives, para. 10.7, p. 101).</w:t>
      </w:r>
    </w:p>
    <w:p>
      <w:r>
        <w:rPr>
          <w:b/>
        </w:rPr>
        <w:t>E. 3.4</w:t>
      </w:r>
    </w:p>
    <w:p>
      <w:r>
        <w:t>Dans le cas particulier, le recourant, qui ne possède pas la nationalité de l'une des parties contractantes, a déposé sa demande de regroupement familial peu avant ses 21 ans, soit à une époque où, la scolarité obligatoire étant terminée, il faut se tourner vers la vie professionnelle. Il apparaît dès lors que son objectif était de bénéficier de meilleures conditions de vie et de travail en Suisse. Ce but économique ressort d'ailleurs de l'ensemble du dossier. Entendu par la police cantonale vaudoise le 26 juillet 2012, l'intéressé a déclaré qu'il venait en Suisse pour y continuer ses études universitaires qu'il avait interrompues dans son pays. Le recourant n'a, au demeurant, pas établi qu'ayant toujours vécu chez sa mère à Kinshasa, il ait pu maintenir une relation avec son père, même s'ils ont gardé des contacts téléphoniques. De tels contacts restent en effet limités et ne sont pas de nature à établir une relation étroite entre X.________ et son père. Ce dernier n'était d'ailleurs même pas au courant de l'arrivée de son fils en Suisse. Le recourant fait valoir que son père avait attendu d'avoir la capacité financière lui permettant de l'accueillir effectivement. Cette allégation est irrecevable parce qu'elle s'appuie sur un élément de fait qui ne ressort pas de l'arrêt attaqué, sans que le recourant n'expose en quoi les faits auraient été établis de façon manifestement inexacte ou en violation du droit au sens de l' art. 95 LTF (cf. art. 97 al. 1 LTF ; supra consid. 2). Tout porte donc à croire que la demande du recourant était avant tout motivée par des raisons économiques, le but étant plus d'assurer son avenir professionnel que de permettre un regroupement familial. Or un tel but n'est pas conforme à l'objectif poursuivi par les art. 3 al. 1 Annexe I ALCP , en relation avec l' art. 7 let . d ALCP, et une demande de regroupement familial formulée exclusivement dans cette optique est abusive. Compte tenu de l'ensemble des circonstances, l'autorité intimée n'a ainsi pas violé le droit fédéral en confirmant le refus de délivrer une autorisation de séjour en faveur du recourant.</w:t>
      </w:r>
    </w:p>
    <w:p>
      <w:r>
        <w:rPr>
          <w:b/>
        </w:rPr>
        <w:t>E. 3.5</w:t>
      </w:r>
    </w:p>
    <w:p>
      <w:r>
        <w:t>Dans ces conditions, il n'est pas nécessaire d'examiner encore, comme le demande le recourant, s'il est dans son intérêt de venir rejoindre son père en Suisse, dès lors que l'invocation de l' art. 3 al. 1 Annexe I ALCP n'est pas admissible lorsqu'un abus de droit est retenu. Au surplus, le recourant étant majeur, il ne peut déduire aucun droit de la Convention du 20 novembre 1989 relative aux droits de l'enfant (RS 0.107; cf. art. 1 CDE ).</w:t>
      </w:r>
    </w:p>
    <w:p>
      <w:r>
        <w:rPr>
          <w:b/>
        </w:rPr>
        <w:t>E. 4</w:t>
      </w:r>
    </w:p>
    <w:p>
      <w:r>
        <w:t>Mal fondé, le recours doit être rejeté dans la mesure où il est recevable. Succombant, le recourant doit supporter les frais judiciaires ( art. 65 et 66 al. 1 LTF ) et n'a pas droit à des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