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2C_766/2012 vom 12. April 2013</w:t>
      </w:r>
    </w:p>
    <w:p>
      <w:r>
        <w:t>Bundesgericht, 2013-04-12, DE</w:t>
      </w:r>
    </w:p>
    <w:p>
      <w:r>
        <w:rPr>
          <w:b/>
        </w:rPr>
        <w:t xml:space="preserve">Quelle: </w:t>
      </w:r>
      <w:r>
        <w:t>https://mcp.opencaselaw.ch/entscheid/bger_2C_766_2012</w:t>
      </w:r>
    </w:p>
    <w:p>
      <w:r>
        <w:t>FR: TF 2C_766/2012 du 12 avril 2013</w:t>
      </w:r>
    </w:p>
    <w:p>
      <w:r>
        <w:t>IT: TF 2C_766/2012 del 12 aprile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2C_766/2012</w:t>
      </w:r>
    </w:p>
    <w:p>
      <w:r>
        <w:t>2C_767/2012</w:t>
      </w:r>
    </w:p>
    <w:p>
      <w:r>
        <w:t>Urteil vom 12. April 2013</w:t>
      </w:r>
    </w:p>
    <w:p>
      <w:r>
        <w:t>II. öffentlich-rechtliche Abteilung</w:t>
      </w:r>
    </w:p>
    <w:p>
      <w:r>
        <w:t>Besetzung</w:t>
      </w:r>
    </w:p>
    <w:p>
      <w:r>
        <w:t>Bundesrichter Kneubühler, als Einzelrichter,</w:t>
      </w:r>
    </w:p>
    <w:p>
      <w:r>
        <w:t>Gerichtsschreiber Wyssmann.</w:t>
      </w:r>
    </w:p>
    <w:p>
      <w:r>
        <w:t>Verfahrensbeteiligte</w:t>
      </w:r>
    </w:p>
    <w:p>
      <w:r>
        <w:t>1. X.________,</w:t>
      </w:r>
    </w:p>
    <w:p>
      <w:r>
        <w:t>2. Y.________,</w:t>
      </w:r>
    </w:p>
    <w:p>
      <w:r>
        <w:t>Beschwerdeführer,</w:t>
      </w:r>
    </w:p>
    <w:p>
      <w:r>
        <w:t>beide vertreten durch Forensis Treuhand AG,</w:t>
      </w:r>
    </w:p>
    <w:p>
      <w:r>
        <w:t>gegen</w:t>
      </w:r>
    </w:p>
    <w:p>
      <w:r>
        <w:t>Steueramt des Kantons Solothurn.</w:t>
      </w:r>
    </w:p>
    <w:p>
      <w:r>
        <w:t>Gegenstand</w:t>
      </w:r>
    </w:p>
    <w:p>
      <w:r>
        <w:t>2C_766/2012</w:t>
      </w:r>
    </w:p>
    <w:p>
      <w:r>
        <w:t>Staats- und Gemeindesteuern 2007-2008,</w:t>
      </w:r>
    </w:p>
    <w:p>
      <w:r>
        <w:t>2C_767/2012</w:t>
      </w:r>
    </w:p>
    <w:p>
      <w:r>
        <w:t>direkte Bundessteuer 2007-2008,</w:t>
      </w:r>
    </w:p>
    <w:p>
      <w:r>
        <w:t>Beschwerde gegen das Urteil des Kantonalen Steuergerichts Solothurn vom 26. März 2012.</w:t>
      </w:r>
    </w:p>
    <w:p>
      <w:r>
        <w:t>Nach Einsicht</w:t>
      </w:r>
    </w:p>
    <w:p>
      <w:r>
        <w:t>in die Beschwerde in öffentlich-rechtlichen Angelegenheiten von X.________ und Y.________ vom 14. August 2012 gegen das Urteil des Steuergerichts des Kantons Solothurn vom 26. März 2012 betreffend die Staatssteuer und die direkte Bundessteuer 2008 und 2009,</w:t>
      </w:r>
    </w:p>
    <w:p>
      <w:r>
        <w:t>in die Verfügung vom 12. März 2013, womit die Rechtsvertreterin der Beschwerdeführer aufgefordert wurde, eine Vollmacht für das bundesgerichtliche Verfahren einzureichen, ansonsten auf die Beschwerde nicht eingetreten werden könne,</w:t>
      </w:r>
    </w:p>
    <w:p>
      <w:r>
        <w:t>in Erwägung,</w:t>
      </w:r>
    </w:p>
    <w:p>
      <w:r>
        <w:t>dass Parteivertreter vor Bundesgericht sich über einen Vollmacht auszuweisen haben ( Art. 40 Abs. 2 BGG ),</w:t>
      </w:r>
    </w:p>
    <w:p>
      <w:r>
        <w:t>dass bei Fehlen der Vollmacht dem Rechtsvertreter eine angemessene Frist zur Behebung des Mangels angesetzt wird mit der Androhung, dass die Rechtsschrift sonst unbeachtet bleibe ( Art. 42 Abs. 5 BGG ),</w:t>
      </w:r>
    </w:p>
    <w:p>
      <w:r>
        <w:t>dass die von der Rechtsvertreterin mit der Beschwerde eingereichte Substitutionsvollmacht von Rechtsanwalt Glättli "zeitlich für die Dauer des Rechtsmittelverfahrens vor dem Kantonalen Steuergericht" beschränkt ist,</w:t>
      </w:r>
    </w:p>
    <w:p>
      <w:r>
        <w:t>dass innert der mit Verfügung vom 12. März 2013 angesetzten Frist eine Vollmacht für das bundesgerichtliche Verfahren nicht eingereicht worden ist,</w:t>
      </w:r>
    </w:p>
    <w:p>
      <w:r>
        <w:t>dass somit gestützt auf Art. 42 Abs. 5 BGG androhungsgemäss - im vereinfachten Verfahren nach Art. 108 BGG und unter Vereinigung der beiden Verfahren - auf die Beschwerde nicht einzutreten ist,</w:t>
      </w:r>
    </w:p>
    <w:p>
      <w:r>
        <w:t>dass die Gerichtskosten der vollmachtlos handelnden Rechtsvertreterin, die das vorliegende Verfahren unnötigerweise verursacht hat, aufzuerlegen sind ( Art. 65 und 66 Abs. 1 und 3 BGG ),</w:t>
      </w:r>
    </w:p>
    <w:p>
      <w:r>
        <w:t>dass dem Kantonalen Steueramt Solothurn, entgegen dessen Antrag, praxisgemäss eine Parteientschädigung nicht zuzusprechen ist ( Art. 68 Abs. 3 BGG );</w:t>
      </w:r>
    </w:p>
    <w:p>
      <w:r>
        <w:t>erkennt der Einzelrichter:</w:t>
      </w:r>
    </w:p>
    <w:p>
      <w:r>
        <w:t>1.</w:t>
      </w:r>
    </w:p>
    <w:p>
      <w:r>
        <w:t>Die Verfahren 2C_766/2012 und 767/2012 werden vereinigt.</w:t>
      </w:r>
    </w:p>
    <w:p>
      <w:r>
        <w:t>2.</w:t>
      </w:r>
    </w:p>
    <w:p>
      <w:r>
        <w:t>Auf die Beschwerde 2C_766/2012 betreffend die Staats- und Gemeindesteuern wird nicht eingetreten.</w:t>
      </w:r>
    </w:p>
    <w:p>
      <w:r>
        <w:t>3.</w:t>
      </w:r>
    </w:p>
    <w:p>
      <w:r>
        <w:t>Auf die Beschwerde 2C_767/2012 betreffend die direkte Bundessteuer wird nicht eingetreten.</w:t>
      </w:r>
    </w:p>
    <w:p>
      <w:r>
        <w:t>4.</w:t>
      </w:r>
    </w:p>
    <w:p>
      <w:r>
        <w:t>Die Gerichtskosten von Fr. 500.-- werden der Rechtsvertreterin, Forensis Treuhand AG, auferlegt.</w:t>
      </w:r>
    </w:p>
    <w:p>
      <w:r>
        <w:t>5.</w:t>
      </w:r>
    </w:p>
    <w:p>
      <w:r>
        <w:t>Dieses Urteil wird den Beschwerdeführern, dem Steueramt des Kantons Solothurn, dem Kantonalen Steuergericht Solothurn und der Eidgenössischen Steuerverwaltung schriftlich mitgeteilt.</w:t>
      </w:r>
    </w:p>
    <w:p>
      <w:r>
        <w:t>Lausanne, 12. April 2013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Einzelrichter: Kneubühler</w:t>
      </w:r>
    </w:p>
    <w:p>
      <w:r>
        <w:t>Der Gerichtsschreiber: Wyssmann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