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763/2014 vom 23. Januar 2015</w:t>
      </w:r>
    </w:p>
    <w:p>
      <w:r>
        <w:t>Bundesgericht, 2015-01-23, FR</w:t>
      </w:r>
    </w:p>
    <w:p>
      <w:r>
        <w:rPr>
          <w:b/>
        </w:rPr>
        <w:t xml:space="preserve">Quelle: </w:t>
      </w:r>
      <w:r>
        <w:t>https://mcp.opencaselaw.ch/entscheid/bger_2C_763_2014</w:t>
      </w:r>
    </w:p>
    <w:p>
      <w:r>
        <w:t>FR: TF 2C 763/2014 du 23 janvier 2015</w:t>
      </w:r>
    </w:p>
    <w:p>
      <w:r>
        <w:t>IT: TF 2C 763/2014 del 23 gennaio 2015</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w:t>
      </w:r>
    </w:p>
    <w:p>
      <w:r>
        <w:t>Le Tribunal fédéral examine d'office sa compétence ( art. 29 al. 1 LTF ). Il contrôle donc librement la recevabilité des recours qui lui sont soumis ( ATF 138 I 367 consid. 1 p. 369).</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 Il suffit toutefois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du moment que la recourante a divorcé d'un ressortissant suisse et a été victime de violences conjugales, l'art. 50 al. 1 let. b et al. 2 LEtr (RS 142.20) est potentiellement de nature à lui conférer un droit à une autorisation de séjour, de sorte que, s'agissant d'une cause de droit public ( art. 82 let. a LTF ), la voie du recours en matière de droit public est ouverte.</w:t>
      </w:r>
    </w:p>
    <w:p>
      <w:r>
        <w:rPr>
          <w:b/>
        </w:rPr>
        <w:t>E. 1.2</w:t>
      </w:r>
    </w:p>
    <w:p>
      <w:r>
        <w:t>Pour le surplus, l'arrêt attaqué est une décision finale ( art. 90 LTF ), rendue en dernière instance cantonale par un tribunal supérieur ( art. 86 al. 1 let . d et al. 2 LTF). Le recours ayant de surcroît été déposé en temps utile ( art. 100 al. 1 LTF ) et dans les formes requises ( art. 42 LTF ), par la recourante qui est atteinte par la décision entreprise et a un intérêt digne de protection à son annulation ou à sa modification, de sorte qu'il faut lui reconnaître la qualité pour recourir ( art. 89 al. 1 LTF ), il est partant recevable.</w:t>
      </w:r>
    </w:p>
    <w:p>
      <w:r>
        <w:rPr>
          <w:b/>
        </w:rPr>
        <w:t>E. 2</w:t>
      </w:r>
    </w:p>
    <w:p>
      <w:r>
        <w:t>Le Tribunal fédéral applique le droit d'office ( art. 106 al. 1 LTF ). Il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Par conséquent, en tant que la recourante avance des éléments de fait ne ressortant pas du jugement attaqué, sans exposer en quoi les conditions qui viennent d'être rappelées seraient réunies, il n'en sera pas tenu compte.</w:t>
      </w:r>
    </w:p>
    <w:p>
      <w:r>
        <w:rPr>
          <w:b/>
        </w:rPr>
        <w:t>E. 3</w:t>
      </w:r>
    </w:p>
    <w:p>
      <w:r>
        <w:t>La recourante invoque une violation des art. 50 et 62 LEtr ainsi que de l' art. 8 CEDH . Selon elle, le refus de prolonger son autorisation de séjour sur la base de l' art. 62 let . e LEtr, alors qu'elle remplit les conditions de l'art. 50 al. 1 let. b et al. 2 LEtr, constitue une violation du droit fédéral. Elle explique que cette dernière disposition viendrait à perdre toute portée s'il suffisait que les conditions de l'art. 62 LEtr soient remplies. Par ailleurs, elle est d'avis que ce refus viole le droit au respect de sa vie privée, garanti par l' art. 8 CEDH . Le présent litige porte donc sur la question de savoir si les conditions de révocation des autorisations et d'autres décisions prévues à l'art. 62 LEtr peuvent faire obstacle à l'application de l'art. 50 LEtr et, le cas échéant, si l'art. 62 LEtr trouve application au cas d'espèce. Dans un second temps, il conviendra d'examiner si la recourante peut invoquer l' art. 8 par. 1 CEDH et, dans l'affirmative, s'il existe un cas de restriction du droit au respect de la vie privée prévu par cette disposition, conformément à l' art. 8 par. 2 CEDH .</w:t>
      </w:r>
    </w:p>
    <w:p>
      <w:r>
        <w:rPr>
          <w:b/>
        </w:rPr>
        <w:t>E. 4.1</w:t>
      </w:r>
    </w:p>
    <w:p>
      <w:r>
        <w:t>En vertu de l'art. 42 al. 1 LEtr, le conjoint d'un ressortissant suisse a droit à l'octroi d'une autorisation de séjour et à la prolongation de sa durée de validité à condition de vivre en ménage commun avec lui. D'après l'art. 50 al. 1 LEtr, après dissolution de la famille, le droit du conjoint à l'octroi d'une autorisation de séjour et à la prolongation de sa durée de validité en vertu des art. 42 et 43 LEtr subsiste lorsque l'union conjugale a duré au moins trois ans et l'intégration est réussie, ou que la poursuite du séjour en Suisse s'impose pour des raisons personnelles majeures. Selon l'art. 50 al. 2 LEtr, il est notamment question de telles raisons personnelles majeures lorsque le conjoint est victime de violence conjugale (cf. ATF 138 II 393 consid. 3.1 p. 394 s.). En l'occurrence, il n'est pas contesté et il n'y a pas à douter que la recourante remplit les conditions de l'art. 50 LEtr. En effet, suite à la condamnation de son ancien époux (ressortissant suisse) pour des violences conjugales envers sa personne, la recourante peut valablement invoquer une prolongation de son autorisation de séjour pour des raisons personnelles majeures, fondée sur l'art. 50 al. 1 let. b LEtr.</w:t>
      </w:r>
    </w:p>
    <w:p>
      <w:r>
        <w:rPr>
          <w:b/>
        </w:rPr>
        <w:t>E. 4.2</w:t>
      </w:r>
    </w:p>
    <w:p>
      <w:r>
        <w:t>Toutefois, à teneur de l'art. 51 al. 2 let. b LEtr, les droits prévus aux art. 43, 48 et 50 LEtr s'éteignent s'il existe des motifs de révocation au sens de l'art. 62 LEtr. Un tel motif existe en particulier lorsque l'étranger ou une personne dont il a la charge dépend de l'aide sociale ( art. 62 let . e LEtr; arrêts 2C_117/2012 du 11 juin 2012 consid. 4.4.2; 2C_685/2010 du 30 juin 2011 consid. 2.1). Par conséquent, au contraire de ce qu'affirme la recourante, cette disposition prévoit clairement que l'art. 62 LEtr peut faire obstacle à l'art. 50 LEtr. Ainsi, ce n'est pas parce que la recourante a un droit à la prolongation de son autorisation de séjour fondé sur l'art. 50 LEtr qu'il n'existe pas de situation dans laquelle un refus de prolonger cette autorisation peut intervenir.</w:t>
      </w:r>
    </w:p>
    <w:p>
      <w:r>
        <w:rPr>
          <w:b/>
        </w:rPr>
        <w:t>E. 5</w:t>
      </w:r>
    </w:p>
    <w:p>
      <w:r>
        <w:t>Il s'agit donc de déterminer si les conditions de l'art. 62 LEtr sont remplies en l'espèce. L'autorité précédente ayant admis un cas de dépendance à l'aide sociale fondé sur l' art. 62 let . e LEtr, c'est par l'examen de cette disposition particulière qu'il sera commencé.</w:t>
      </w:r>
    </w:p>
    <w:p>
      <w:r>
        <w:rPr>
          <w:b/>
        </w:rPr>
        <w:t>E. 5.1</w:t>
      </w:r>
    </w:p>
    <w:p>
      <w:r>
        <w:t>L' art. 62 let . e LEtr dispose que l'autorité compétente peut révoquer une autorisation, à l'exception de l'autorisation d'établissement, ou une autre décision fondée sur la présente loi, lorsque l'étranger ou une personne dont il a la charge dépend de l'aide sociale.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arrêts 2C_139/2013 du 11 juin 2013 consid. 6.2.4; 2C_685/2010 du 30 mai 2011 consid. 2.3.1).</w:t>
      </w:r>
    </w:p>
    <w:p>
      <w:r>
        <w:rPr>
          <w:b/>
        </w:rPr>
        <w:t>E. 5.2</w:t>
      </w:r>
    </w:p>
    <w:p>
      <w:r>
        <w:t>En l'occurrence, le Tribunal cantonal a retenu, de manière à lier le Tribunal fédéral ( art. 105 al. 1 LTF ), que la recourante avait bénéficié périodiquement en 2006, puis de manière continue depuis le 1er mars 2009, de prestations de l'aide sociale. En septembre 2012, elle avait ainsi déjà bénéficié d'un montant total de 93'903 fr. 65. Cette situation doit certes être mise en relation avec ses problèmes de santé. Il n'en demeure pas moins que le Service de la population en a tenu compte puisqu'il a laissé le temps à la recourante de se rétablir en renouvelant son autorisation de séjour à deux reprises. Toutefois, comme le retient l'autorité précédente, depuis la séparation d'avec son mari, en 2009, et son abstinence à l'alcool, depuis fin 2010, la recourante n'arrive pas à atteindre une autonomie financière. Cette situation ne saurait en outre évoluer favorablement dès lors que la recourante, divorcée et sans enfant, ne travaille que de manière très irrégulière et restreinte, son emploi actuel se limitant à quelques heures par mois, et ne bénéficie d'aucune formation particulière. L'autorité précédente a d'ailleurs relevé que la recourante elle-même reconnaissait expressément ne pas pouvoir s'affranchir de l'aide sociale avec son activité. Au demeurant, celle-ci maintient ses déclarations à ce propos dans son mémoire de recours devant le Tribunal fédéral (ch. 12). Dans ces conditions, il existe un risque concret de dépendance à l'aide sociale, raison pour laquelle il convient de confirmer l'arrêt attaqué. La recourante remplissant les conditions de l' art. 62 let . e LEtr, qui font échec à la prolongation de son autorisation de séjour, il n'est pas nécessaire d'examiner si le refus de prolonger cette autorisation peut également être motivé par un autre cas prévu par l'art. 62 LEtr.</w:t>
      </w:r>
    </w:p>
    <w:p>
      <w:r>
        <w:rPr>
          <w:b/>
        </w:rPr>
        <w:t>E. 6</w:t>
      </w:r>
    </w:p>
    <w:p>
      <w:r>
        <w:t>La recourante invoque encore l' art. 8 par. 1 CEDH et la protection de la vie privée pour prétendre à la prolongation de son autorisation de séjour.</w:t>
      </w:r>
    </w:p>
    <w:p>
      <w:r>
        <w:rPr>
          <w:b/>
        </w:rPr>
        <w:t>E. 6.1</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w:t>
      </w:r>
    </w:p>
    <w:p>
      <w:r>
        <w:rPr>
          <w:b/>
        </w:rPr>
        <w:t>E. 6.2</w:t>
      </w:r>
    </w:p>
    <w:p>
      <w:r>
        <w:t>Dans le cas particulier, la recourante ne se prévaut d'aucun lien social ou professionnel spécialement intense. En outre, rien dans l'arrêt attaqué ne permet de retenir l'existence de liens socio-professionnels qui dépasseraient ceux résultant d'une intégration normale. Son départ de Suisse ne la priverait pas d'une situation personnelle particulièrement enviable qu'elle aurait pu se créer dans le canton de Vaud. Contrairement à ce que la recourante semble penser, la durée de son séjour en Suisse n'est donc pas déterminante en l'espèce. Elle ne peut pas se prévaloir de l' art. 8 CEDH .</w:t>
      </w:r>
    </w:p>
    <w:p>
      <w:r>
        <w:rPr>
          <w:b/>
        </w:rPr>
        <w:t>E. 7</w:t>
      </w:r>
    </w:p>
    <w:p>
      <w:r>
        <w:t>Selon la jurisprudence, le refus de l'autorisation, respectivement sa révocation ou sa prolongation, ne se justifie que si la pesée des intérêts à effectuer dans le cas d'espèce fait apparaître la mesure comme proportionnée aux circonstances ( ATF 135 II 377 consid. 4.3 p. 381).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(cf. art. 96 al. 1 LEtr; ATF 139 II 121 consid. 6.5.1 p. 132; 135 II 377 consid. 4.3 p. 381). En l'espèce, le Tribunal cantonal a pris en considération tous les éléments imposés par la jurisprudence du Tribunal fédéral pour procéder à la pesée des intérêts. Il a ainsi correctement considéré l'âge d'arrivée et la durée du séjour légal en Suisse, la situation socio-professionnelle (antécédents pénaux et dépendance à l'aide sociale), les conséquences d'un départ de Suisse et des possibilités d'intégration à l'étranger ainsi que les conditions familiales. Prenant en compte l'ensemble de ces circonstances, l'autorité précédente a retenu à juste titre que l'intérêt public à l'éloignement de la recourante primait sur son intérêt privé à demeurer en Suisse. Le résultat de la pesée des intérêts ainsi effectuée est correct.</w:t>
      </w:r>
    </w:p>
    <w:p>
      <w:r>
        <w:rPr>
          <w:b/>
        </w:rPr>
        <w:t>E. 8</w:t>
      </w:r>
    </w:p>
    <w:p>
      <w:r>
        <w:t>Les considérants qui précèdent conduisent au rejet du recours. Le recours étant d'emblée manifestement dépourvu de chances de succès, la demande d'assistance judiciaire est rejetée ( art. 64 al. 1 LTF ). La recourante doit supporter les frais judiciaires, lesquels seront réduits eu égard à sa situation économique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