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2C_761/2015 vom 21. April 2016</w:t>
      </w:r>
    </w:p>
    <w:p>
      <w:r>
        <w:t>Bundesgericht, 2016-04-21, FR</w:t>
      </w:r>
    </w:p>
    <w:p>
      <w:r>
        <w:rPr>
          <w:b/>
        </w:rPr>
        <w:t xml:space="preserve">Quelle: </w:t>
      </w:r>
      <w:r>
        <w:t>https://mcp.opencaselaw.ch/entscheid/bger_2C_761_2015</w:t>
      </w:r>
    </w:p>
    <w:p>
      <w:r>
        <w:t>FR: TF 2C_761/2015 du 21 avril 2016</w:t>
      </w:r>
    </w:p>
    <w:p>
      <w:r>
        <w:t>IT: TF 2C_761/2015 del 21 aprile 2016</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Le droit de séjour et d'accès à une activité économique est accordé aux ressortissants d'un État membre de l'Union européenne conformément aux dispositions de l'ALCP, qui leur permettent en outre, à certaines conditions, de demeurer sur le territoire d'une autre partie contractante après la fin de leur activité économique. Dans cette mesure, le motif d'irrecevabilité prévu à l' art. 83 let . c ch. 2 LTF ne leur est en principe pas opposable s'ils recourent contre une décision leur refusant le droit de séjourner en Suisse, sans toutefois que cela ne préjuge de l'issue du litige au fond (cf. ATF 131 II 399 consid. 1.2 p. 343; arrêt 2C_1061/2013 du 14 juillet 2015 consid. 1.2).</w:t>
      </w:r>
    </w:p>
    <w:p>
      <w:r>
        <w:rPr>
          <w:b/>
        </w:rPr>
        <w:t>E. 1.2</w:t>
      </w:r>
    </w:p>
    <w:p>
      <w:r>
        <w:t>La recourante est de nationalité portugaise et a bénéficié d'une autorisation de séjour pour y exercer une activité économique UE/AELE. Elle a ainsi potentiellement droit au renouvellement de son autorisation de séjour, de sorte que le présent recours est recevable au regard de l' art. 83 let . c ch. 2 LTF.</w:t>
      </w:r>
    </w:p>
    <w:p>
      <w:r>
        <w:t>Au surplus, déposé en temps utile compte tenu des féries (art. 46 al. 1 let. b et 100 al. 1 LTF) et dans les formes prescrites par la loi ( art. 42 LTF ), par la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136 II 101 consid. 3 p. 104 s.). La notion de "manifestement inexacte" correspond à celle d'arbitraire au sens de l' art. 9 Cst. ( ATF 138 I 49 consid. 7.1 p. 51).</w:t>
      </w:r>
    </w:p>
    <w:p>
      <w:r>
        <w:t>Dans la partie "en fait" de son écriture, la recourante expose que sa mère, son frère et ses quatre soeurs résident à Martigny. Dès lors que ces éléments ne ressortent pas des constatations cantonales, sans que l'intéressée n'invoque ni ne démontre l'interdiction de l'arbitraire dans l'établissement des faits, il n'en sera pas tenu compte. Dans la suite de son raisonnement, la Cour de céans se limitera en conséquence à vérifier l'application du droit au regard des seuls faits constatés dans l'arrêt attaqué.</w:t>
      </w:r>
    </w:p>
    <w:p>
      <w:r>
        <w:rPr>
          <w:b/>
        </w:rPr>
        <w:t>E. 3</w:t>
      </w:r>
    </w:p>
    <w:p>
      <w:r>
        <w:t>La recourante se prévaut du droit de demeurer en Suisse au sens de l' art. 4 al. 1 annexe I ALCP .</w:t>
      </w:r>
    </w:p>
    <w:p>
      <w:r>
        <w:rPr>
          <w:b/>
        </w:rPr>
        <w:t>E. 3.1</w:t>
      </w:r>
    </w:p>
    <w:p>
      <w:r>
        <w:t>Selon l' art. 4 al. 1 annexe I ALCP , les ressortissants d'une partie contractante ont le droit de demeurer sur le territoire d'une autre partie contractante après la fin de leur activité économique. L' art. 4 al. 2 annexe I ALCP renvoie, conformément à l'art. 16 de l'accord, au règlement (CEE) 1251/70 (ci-après: règlement 1251/70) et à la directive 75/34/CEE, "tels qu'en vigueur à la date de la signature de l'accord".</w:t>
      </w:r>
    </w:p>
    <w:p>
      <w:r>
        <w:t>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 art. 2 par. 1 let. b 2 ème phrase du règlement 1251/70). L'art. 4 par. 2 de ce même règlement précise que les périodes de chômage involontaire, dûment constatées par le bureau de main-d'oeuvre compétent, et les absences pour cause de maladie ou accident sont considérées comme des périodes d'emploi au sens de l'art. 2 par. 1. L'art. 22 de l'ordonnance fédérale sur l'introduction progressive de la libre circulation des personnes entre, d'une part, la Confédération suisse et, d'autre part, l'Union européenne et ses États membres, ainsi qu'entre les Etats membres de l'Association européenne de libre-échange (OLCP; RS 142.203) dispose enfin que les ressortissants de l'UE qui ont le droit de demeurer en Suisse selon l'accord sur la libre circulation des personnes reçoivent une autorisation de séjour UE/AELE.</w:t>
      </w:r>
    </w:p>
    <w:p>
      <w:r>
        <w:t>Selon la Directive du Secrétariat d'Etat aux migrations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ALCP, octobre 2015, ch. 10.2.1).</w:t>
      </w:r>
    </w:p>
    <w:p>
      <w:r>
        <w:rPr>
          <w:b/>
        </w:rPr>
        <w:t>E. 3.2</w:t>
      </w:r>
    </w:p>
    <w:p>
      <w:r>
        <w:t>Dans le cas particulier, la recourante réside en Suisse de façon continue depuis le 1er décembre 1999. Le 7 février 2008, elle a été mise au bénéfice d'une autorisation de séjour UE/AELE valable cinq ans pour exercer une activité lucrative en Suisse. Par décision du 12 octobre 2012, l'Office AI a admis l'existence d'une incapacité de travailler de la recourante à partir du 31 janvier 2011. Il convient donc d'examiner si l'intéressée, qui remplit sans conteste la condition du séjour en Suisse de plus de deux ans, a cessé une activité salariée en raison de son incapacité permanente de travail au sens de l'art. 2 par. 1 let. b du règlement 1251/70. Cette question suppose de se demander si, au 31 janvier 2011, la recourante bénéficiait du statut de travailleuse salariée au sens de l'ALCP.</w:t>
      </w:r>
    </w:p>
    <w:p>
      <w:r>
        <w:rPr>
          <w:b/>
        </w:rPr>
        <w:t>E. 4.1</w:t>
      </w:r>
    </w:p>
    <w:p>
      <w:r>
        <w:t>L' 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4.2</w:t>
      </w:r>
    </w:p>
    <w:p>
      <w:r>
        <w:t>Aux termes de l' art. 16 par. 2 ALCP ,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arrêt 2C_1162/2014 du 8 décembre 2015 consid. 3.4).</w:t>
      </w:r>
    </w:p>
    <w:p>
      <w:r>
        <w:t>L'acception de "travailleur" constitue une telle notion autonome du droit de l'UE, qui ne dépend donc pas de considérations nationales (arrêt 2C_1061/2013 du 14 juillet 2015 consid. 4.1 et les références citées; ATF 140 II 112 consid. 3.2 p. 117; 131 II 339 consid. 3.1 p. 344). Il sied donc de vérifier l'interprétation qui en est donnée en droit communautaire.</w:t>
      </w:r>
    </w:p>
    <w:p>
      <w:r>
        <w:rPr>
          <w:b/>
        </w:rPr>
        <w:t>E. 4.2.1</w:t>
      </w:r>
    </w:p>
    <w:p>
      <w:r>
        <w:t>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53/83</w:t>
      </w:r>
    </w:p>
    <w:p>
      <w:r>
        <w:t>D. M. Levin c. Secrétaire d'État à la Justice, du 23 mars 1982, par. 17; ATF 141 II 1 consid. 2.2.4 p. 6 et consid. 3.3.2 p. 9; arrêts 2C_1061/2013 du 14 juillet 2015 consid. 4.2.1;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w:t>
      </w:r>
    </w:p>
    <w:p>
      <w:r>
        <w:t>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 2C_1061/2013 du 14 juillet 2015 consid. 4.2.1).</w:t>
      </w:r>
    </w:p>
    <w:p>
      <w:r>
        <w:rPr>
          <w:b/>
        </w:rPr>
        <w:t>E. 4.2.2</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 art. 6 annexe I ALCP (arrêt 2C_1061/2013 du 14 juillet 2015 consid. 4.4). En revanche, le Tribunal de céans a considéré qu'une activité à taux partiel donnant lieu à un salaire mensuel d'environ 600 à 800 fr. apparaissait tellement réduite et peu rémunératrice qu'elle devait être tenue pour marginale et accessoire (cf. arrêt 2C_1137/2015 du 6 août 2015 consid. 4.4).</w:t>
      </w:r>
    </w:p>
    <w:p>
      <w:r>
        <w:rPr>
          <w:b/>
        </w:rPr>
        <w:t>E. 4.3</w:t>
      </w:r>
    </w:p>
    <w:p>
      <w:r>
        <w:t>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notamment, peuvent être révoquées ou ne pas être prolongées, si les conditions requises pour leur délivrance ne sont plus remplies.</w:t>
      </w:r>
    </w:p>
    <w:p>
      <w:r>
        <w:t>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p. 4; arrêt de la Cour de justice du 26 mai 1993 C-171/91 Tsiotras, Rec. 1993 I-2925 point 14)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 ATF 141 II 1 consid. 2.2.1 p. 4; 131 II 339 consid. 3.4 p. 347; arrêts 2C_412/2014 du 27 mai 2014 consid. 3.2; 2C_390/2013 du 10 avril 2014 consid. 3.2, 4.3).</w:t>
      </w:r>
    </w:p>
    <w:p>
      <w:r>
        <w:rPr>
          <w:b/>
        </w:rPr>
        <w:t>E. 4.4</w:t>
      </w:r>
    </w:p>
    <w:p>
      <w:r>
        <w:t>Dans le présent cas, la recourante, engagée depuis le 15 février 2007 par un hôtel et au bénéfice d'une autorisation de courte durée, s'est vue délivrer une autorisation de séjour UE/AELE le 7 février 2008 pour une durée de cinq ans. Après avoir résilié avec effet immédiat le contrat conclu avec l'Hôtel A.________ SA pour raisons médicales, la recourante a bénéficié, du 5 mai 2008 au 4 mai 2010, d'un délai-cadre d'indemnisation par l'assurance-chômage durant lequel elle a alterné des mois de chômage complet ou partiel avec de brèves activités rémunérées. A ce moment-là, il y a lieu de retenir, comme l'ont fait les juges précédents et contrairement à l'avis du Secrétariat d'Etat, que la recourante devait être considérée comme une travailleuse salariée au sens de l' art. 6 par. 1 annexe I ALCP . En effet, l'intéressée a activement cherché un emploi durant cette période et a pu le faire de manière temporaire. Il reste donc à examiner si, compte tenu de l'évolution de la situation, l'intéressée a gardé son statut de travailleuse salariée ou si, au contraire, elle l'a perdu.</w:t>
      </w:r>
    </w:p>
    <w:p>
      <w:r>
        <w:t>Le Tribunal cantonal a jugé que la recourante avait perdu le statut de travailleuse au motif qu'elle ne disposait plus de réelles possibilités d'être engagée sur le marché normal de l'emploi. De l'avis des juges précédents, il n'était pas illusoire de considérer que lorsqu'une personne épuise ses droits au regard de l'assurance-chômage, sans avoir trouvé un emploi stable, elle n'avait plus de véritables chances d'être engagée sur le marché du travail. Il est vrai que la recourante est arrivée au terme de son délai cadre d'indemnisation de l'assurance-chômage le 4 mai 2010 sans avoir pu retrouver un emploi stable sur le marché du travail. Il ressort cependant des faits constatés par l'autorité précédente, qui lient le Tribunal de céans (cf. art. 105 al. 1 LTF ), que, de septembre 2010 à fin janvier 2011, la recourante a travaillé, pour le compte de l'Association C.________, au sein de la Laverie D.________ pour un salaire mensuel de 3'000 fr. Cette activité a été réalisée dans le cadre d'un programme d'insertion organisé par le service d'aide sociale de la ville de Martigny. La question se pose donc de savoir si cet emploi permet de conférer à la recourante le statut de travailleuse salariée au sens de l' art. 6 annexe I ALCP , étant précisé que ce statut doit être reconnu au 31 janvier 2011, date à partir de laquelle l'Office AI a admis l'existence d'une incapacité de travailler de la recourante (cf.</w:t>
      </w:r>
    </w:p>
    <w:p>
      <w:r>
        <w:t>supra consid. A.c).</w:t>
      </w:r>
    </w:p>
    <w:p>
      <w:r>
        <w:rPr>
          <w:b/>
        </w:rPr>
        <w:t>E. 4.5</w:t>
      </w:r>
    </w:p>
    <w:p>
      <w:r>
        <w:t>La problématique des emplois d'insertion en lien avec la notion de travailleur salarié a été examinée à plusieurs reprises par la Cour de justice de l'Union européenne. D'après la jurisprudence européenne, aucun motif de principe ne s'oppose à ce que des activités rémunérées proposées aux bénéficiaires de l'aide sociale dans un but de réinsertion sur le marché général de l'emploi soient qualifiées de réelles et effectives. La notion d'activités réelles et effectives implique une appréciation au cas par cas, en fonction de toutes les circonstances d'espèce, ayant trait à la nature tant des activités concernées que de la relation de travail en cause (cf. arrêt de la Cour de justice C-456/02</w:t>
      </w:r>
    </w:p>
    <w:p>
      <w:r>
        <w:t>Michel Trojani c. Centre public d'aide sociale de Bruxelles (CPAS) du 7 septembre 2004, par. 17; arrêt de la Cour de justice C-1/97</w:t>
      </w:r>
    </w:p>
    <w:p>
      <w:r>
        <w:t>Mehmet Birden c. Stadtgemeinde Bremen du 26 novembre 1998, par. 32; cf. VÉRONIQUE BOILLET, La notion de travailleur au sens de l'ALCP et la révocation des autorisations de séjour avec activité lucrative, in: DANG/PETRY [éd.], Actualité du droit des étrangers, 2014, vol. 1, p. 17). Le Tribunal fédéral a abordé cette problématique dans un arrêt du 10 avril 2014. Il a considéré que l'emploi d'insertion obtenu par l'intermédiaire de l'aide sociale et donnant lieu à rémunération ne conférait pas à la personne qui l'exerçait la qualité de travailleur salarié au sens de l' art. 6 par. 1 annexe I ALCP , compte tenu notamment de sa brièveté, la recourante ayant quitté son emploi d'insertion après deux mois d'activité, et du fait qu'il suivait de longues périodes de chômage et d'inactivité (arrêt 2C_390/2013 du 10 avril 2014 consid. 4.4).</w:t>
      </w:r>
    </w:p>
    <w:p>
      <w:r>
        <w:t>Dans le cas particulier, le Tribunal cantonal a considéré que les deux postes occupés par la recourante grâce au programme d'aide sociale remplissaient une fonction sociale, destinée à permettre la rééducation ou la réinsertion sur le marché du travail, de sorte qu'ils ne pourraient constituer des activités réelles et effectives relevant du marché normal de l'emploi. Un tel raisonnement n'est pas conforme à la jurisprudence européenne précitée. Il n'existe en effet aucun motif de principe s'opposant à ce que des activités rémunérées proposées aux bénéficiaires de l'aide sociale dans un but de réinsertion sur le marché général de l'emploi soient qualifiées de réelles et effectives. Il convient toutefois d'examiner si, dans le cas d'espèce, le travail effectué dans le cadre d'un programme d'insertion correspond à une activité réelle et effective. En l'occurrence, d'après les faits constatés par le Tribunal cantonal, la recourante travaillait à plein temps de septembre 2010 à fin janvier 2011 au sein de la Laverie D.________. Il ressort par ailleurs du dossier que l'intéressée percevait, pour cette activité, un salaire mensuel de 3'000 fr. ( art. 105 al. 2 LTF ). L'arrêt attaqué ne contient, en revanche, aucune indication sur la nature de l'activité exercée par la recourante au sein de cette structure. Il ne fournit, en particulier, aucun élément sur le contenu du projet de réinsertion sociale ou les modalités d'exécution des prestations. En l'absence de ces éléments, l'état de fait retenu par le Tribunal cantonal ne permet pas de déterminer si l'emploi occupé par la recourante de septembre 2010 à fin janvier 2011 apparaît réel et effectif au sens de la jurisprudence susmentionnée. Partant, la Cour de céans ne peut pas se prononcer sur le point de savoir si, au 31 janvier 2011, moment à partir duquel la recourante était en incapacité de travail attestée par l'Office AI, celle-ci bénéficiait du statut de travailleuse salariée au sens de l'ALCP. Faute de constatations de fait suffisantes, il convient donc de renvoyer la cause au Tribunal cantonal, afin qu'il complète le dossier et se prononce au sujet de la qualité de travailleuse de la recourante au 31 janvier 2011 et qu'il en tire les conséquences juridiques.</w:t>
      </w:r>
    </w:p>
    <w:p>
      <w:r>
        <w:rPr>
          <w:b/>
        </w:rPr>
        <w:t>E. 5</w:t>
      </w:r>
    </w:p>
    <w:p>
      <w:r>
        <w:t>Invoquant une violation de l' art. 29 al. 3 Cst. , la recourante conteste également le refus de l'autorité inférieure de lui accorder l'assistance judiciaire.</w:t>
      </w:r>
    </w:p>
    <w:p>
      <w:r>
        <w:t>Compte tenu de l'issue du litige sur le fond, le grief n'a pas à être traité, car il n'a plus de portée. Il ressort en effet des développements qui précèdent que c'est à tort que le Tribunal cantonal a confirmé le refus d'accorder une autorisation de séjour à la recourante sur la base des faits constatés. Partant, l'arrêt attaqué doit également être annulé en ce qu'il rejette la demande d'assistance judiciaire de la recourante et la cause renvoyée au Tribunal cantonal pour qu'il statue à nouveau sur ce point (cf. arrêt 2C_1088/2013 du 9 décembre 2013 consid. 6).</w:t>
      </w:r>
    </w:p>
    <w:p>
      <w:r>
        <w:rPr>
          <w:b/>
        </w:rPr>
        <w:t>E. 6.1</w:t>
      </w:r>
    </w:p>
    <w:p>
      <w:r>
        <w:t>Compte tenu des éléments qui précèdent, le recours est admis et l'arrêt attaqué annulé. Comme l'arrêt du Tribunal cantonal ne contient pas les éléments de fait suffisants pour statuer, il convient de renvoyer la cause à l'autorité précédente pour qu'elle examine si, au 31 janvier 2011, la recourante bénéficiait du statut de travailleuse salariée au sens de l'ALCP et qu'elle rende une nouvelle décision (cf. art. 107 al. 2 LTF ).</w:t>
      </w:r>
    </w:p>
    <w:p>
      <w:r>
        <w:rPr>
          <w:b/>
        </w:rPr>
        <w:t>E. 6.2</w:t>
      </w:r>
    </w:p>
    <w:p>
      <w:r>
        <w:t>Le canton du Valais, qui succombe, est dispensé des frais judiciaires ( art. 66 al. 1 et 4 LTF ). Il versera en revanche une indemnité de dépens à la recourante, qui obtient gain de cause avec l'assistance d'un avocat ( art. 68 al. 1 et 2 LTF ). Dans ces conditions, la demande d'assistance judiciaire de la recourante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