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2C_753/2016 vom 25. März 2020</w:t>
      </w:r>
    </w:p>
    <w:p>
      <w:r>
        <w:t>Bundesgericht, 2020-03-25, IT</w:t>
      </w:r>
    </w:p>
    <w:p>
      <w:r>
        <w:rPr>
          <w:b/>
        </w:rPr>
        <w:t xml:space="preserve">Quelle: </w:t>
      </w:r>
      <w:r>
        <w:t>https://mcp.opencaselaw.ch/entscheid/bger_2C_753_2016</w:t>
      </w:r>
    </w:p>
    <w:p>
      <w:r>
        <w:t>FR: TF 2C_753/2016 du 25 mars 2020</w:t>
      </w:r>
    </w:p>
    <w:p>
      <w:r>
        <w:t>IT: TF 2C_753/2016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 considerate inoltre le ferie giudiziarie ( art. 46 cpv. 1 lett. b LTF ).</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la parte ricorrente invoca,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t>Il ricorso adempie solo in parte alle condizioni di motivazione esposte. Nella misura in cui non le rispetta è pertanto inammissibile.</w:t>
      </w:r>
    </w:p>
    <w:p>
      <w:r>
        <w:rPr>
          <w:b/>
        </w:rPr>
        <w:t>E. 1.5</w:t>
      </w:r>
    </w:p>
    <w:p>
      <w:r>
        <w:t>Nel quadro del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t>Va pure rammentato che riferendosi il presente controllo astratto, tra l'altro, alla revisione parziale di una legge, soltanto le disposizioni riviste o nuove possono essere oggetto di disamina. Per quanto riguarda le norme che non sono state modificate le stesse possono essere oggetto di controllo unicamente se, in seguito alla menzionata revisione, assumono un significato diverso da quello originario rispettivamente una nuova portata, creando degli inconvenienti per la parte ricorrente ( DTF 142 I 99 consid. 1.4 pag. 104 seg. e rinvii).</w:t>
      </w:r>
    </w:p>
    <w:p>
      <w:r>
        <w:rPr>
          <w:b/>
        </w:rPr>
        <w:t>E. 1.6.1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toccata virtualmente è sufficiente che si possa prevedere con un minimo di verosimiglianza che la parte ricorrente possa un giorno essere coinvolta direttamente dall'applicazione della normativa impugnata in modo e con un'intensità maggiori degli altri amministrati ( DTF 142 V 395 consid. 2 pag. 397 e consid. 4.1 pag. 398).</w:t>
      </w:r>
    </w:p>
    <w:p>
      <w:r>
        <w:rPr>
          <w:b/>
        </w:rPr>
        <w:t>E. 1.6.2</w:t>
      </w:r>
    </w:p>
    <w:p>
      <w:r>
        <w:t>Secondo la ricorrente, nella sua qualità di proprietaria di diversi fondi ubicati a Stabio, sui quali sorgono stabili industriali in parte direttamente utilizzati da sé stessa in parte ceduti in locazione a terzi e sui quali sono presenti 630 posteggi, essa fa parte della cerchia dei soggetti giuridici qualificabili quali debitori della controversa tassa di collegamento (art. 35h combinato con l'art. 35b LTPub). Osserva in seguito che l'ammontare dell'onere contributivo - supplementare e di natura confiscatoria - a suo carico generato dall'introduzione della tassa di collegamento contestata può essere valutato a fr. 500'000.-- annui. Premesse queste considerazioni, non è quindi per nulla inverosimile che la ricorrente venga confrontata con l'applicazione della tassa ora contestata. La sua legittimazione ad agire va pertanto di principio ammessa.</w:t>
      </w:r>
    </w:p>
    <w:p>
      <w:r>
        <w:rPr>
          <w:b/>
        </w:rPr>
        <w:t>E. 1.6.3</w:t>
      </w:r>
    </w:p>
    <w:p>
      <w:r>
        <w:t>Nella propria risposta del 4 ottobre 2016 il Consiglio di Stato domanda di negare alla ricorrente la legittimazione ad impugnare i modificati art. 11 cpv. 1 e 30 cpv. 3 e 4 LTPub. Secondo il Governo ticinese, il quale ipotizza che l'interessata è incorsa in una svista, detti disposti nulla hanno da vedere con la tassa di collegamento siccome concernono, il primo, l'adozione e l'intimazione ai Comuni dell'offerta di trasporto pubblico e, il secondo, la definizione del contributo dei Comuni per gli investimenti e il relativo rimedio giuridico.</w:t>
      </w:r>
    </w:p>
    <w:p>
      <w:r>
        <w:rPr>
          <w:b/>
        </w:rPr>
        <w:t>E. 1.6.4</w:t>
      </w:r>
    </w:p>
    <w:p>
      <w:r>
        <w:t>La ricorrente non si è espressa sull'argomento. Non occorre indagare oltre. Come emerge dal Messaggio del 4 novembre 2015, la modifica degli art. 11 cpv. 1 e 30 cpv. 3 e 4 LTPub è stata voluta poiché il primo disposto si riferiva in parte ancora alla versione dell'art. 35 LTPub precedente alla modifica del 17 dicembre 2014, mentre il secondo (in cui era disciplinato il principio della partecipazione dei Comuni a spese d'investimento per infrastrutture necessarie al trasporto pubblico, senza però l'indicazione esplicita dell'autorità competente in materia [cfr. Messaggio del 4 novembre 2015 citato pag. 32]) doveva essere adattato. È quindi indubbio, come osservato dal Consiglio di Stato che, anche se sono collegate alla tassa litigiosa, queste norme concernono tuttavia unicamente i Comuni; è pertanto da escludere che possano, anche solo in modo virtuale, toccare un giorno la qui ricorrente. Al riguardo le va pertanto negato la legittimazione ad impugnarle e, su questo punto, il ricorso si rivela inammissibile.</w:t>
      </w:r>
    </w:p>
    <w:p>
      <w:r>
        <w:rPr>
          <w:b/>
        </w:rPr>
        <w:t>E. 2.1</w:t>
      </w:r>
    </w:p>
    <w:p>
      <w:r>
        <w:t>Riassunto l'iter legislativo che ha preceduto l'adozione dei nuovi art. 35a-35t LTPub nonché degli art. 1 a 13 RTColl, la ricorrente osserva che non si tratta di un tributo causale, cioè di una tassa (non essendovi alcuna precisa controprestazione da parte dell'ente pubblico), bensì di un'imposta, siccome serve alla copertura dei bisogni finanziari dello Stato. Essa spiega in seguito perché non si è in presenza di un'imposta speciale a destinazione vincolata (assenza di motivi oggettivi e ragionevoli a giustificazione dell'imposta, che non è precisamente determinata) né di un'imposta di attribuzione dei costi (mancanza dei motivi oggettivi e sostenibili che permettono di addossare ai proprietari di fondi muniti di posteggi parte delle spese per il finanziamento del trasporto pubblico; inesistenza del rapporto particolarmente stretto tra queste spese e i contribuenti assoggettati; i proprietari interessati non approfittano più intensamente del trasporto pubblico e non causano in maniera preponderante le spese ivi connesse; arbitrio nella scelta dei criteri di assoggettamento [Comune di situazione; numero di posteggi a disposizione]) né di un'imposta di orientamento (non essendo tassati gli automobilisti bensì i proprietari dei posteggi; inefficacia della misura poiché non sono garantite effettive alternative di mobilità, alcun reale miglioramento dell'offerta di trasporto pubblico) ma piuttosto di una misura di risparmio, avendo il Cantone diminuito la propria quota netta di finanziamento dei trasporti pubblici (vedasi il Rapporto della Commissione della Gestione del 5 aprile 2016, approvato dal Gran Consiglio il 18 aprile 2016, nonché l' art. 1 cpv. 1 del decreto legislativo allegato al medesimo).</w:t>
      </w:r>
    </w:p>
    <w:p>
      <w:r>
        <w:rPr>
          <w:b/>
        </w:rPr>
        <w:t>E. 2.2</w:t>
      </w:r>
    </w:p>
    <w:p>
      <w:r>
        <w:t>Descritti i motivi che hanno portato, tra l'altro, all'adozione della tassa di collegamento, ossia la volontà,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 il</w:t>
      </w:r>
    </w:p>
    <w:p>
      <w:r>
        <w:t>"carpooling" , ecc.; riduzione dei posteggi privati ed eliminazione di quelli abusivi; riduzione della disponibilità e dell'attrattiva dei posteggi mediante il prelievo della tassa di collegamento), di conferire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w:t>
      </w:r>
    </w:p>
    <w:p>
      <w:r>
        <w:t>"imposta" e</w:t>
      </w:r>
    </w:p>
    <w:p>
      <w:r>
        <w:t>"tassa" siano utilizzati in modo improprio, il Consiglio di Stato osserva che, nonostante la sua denominazione, la tassa di collegamento costituisce un'imposta, perché, a prescindere dal fatto che chi vi è assoggettato trae a titolo individuale e in modo concreto un beneficio dall'attività dell'ente pubblico o riceve una controprestazione essa serve - anche - alla copertura dei bisogni finanziari dello Stato. Riguardo a quest'ultimo punto il Governo precisa che il provento della tassa di collegamento è vincolato al finanziamento delle spese di gestione dell'offerta di trasporto pubblico e ha per scopo di ricoprire un terzo dei costi non coperti (sulla nozione di costi di gestione rimanda agli art. 28 segg. della legge federale sul trasporto di viaggiatori del 20 marzo 2009 [LTV; RS 745.1] nonché ai combinati art. 23 cpv. 2 e 35e cpv. 1 LTPub).</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2016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in seguito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 "</w:t>
      </w:r>
    </w:p>
    <w:p>
      <w:r>
        <w:t>Kostenanlastungssteuer"; "impôt d'attribution des coûts" ), come emergerebbe dal raffronto con varie sentenze di questa Corte, e ritiene adempiuti i criteri esatti affinché venga attuata. Da un lato il vantaggio maggiore rispetto alla collettività risultante, per gli assoggettati, dallo sviluppo e il potenziamento dei trasporti pubblici (la capillarità della rete dei trasporti pubblici contribuendo in modo rilevante all'attrattiva della localizzazione) - e ciò indipendentemente dal fatto che ne facciano un uso immediato e/o diretto - e, quindi, da una mobilità e da una raggiungibilità migliorate (elementi che hanno, in particolare per le aziende e per i commerci, un valore economico). Dall'altro il particolare rapporto con i costi, essendo indubbio che i principali responsabili della situazione viaria satura esistente oggigiorno sono i proprietari dei fondi su cui si trovano i posteggi a disposizione dei pendolari e della clientela commerciale.</w:t>
      </w:r>
    </w:p>
    <w:p>
      <w:r>
        <w:t>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9a ed. 2001-2002, § 1 n. 3 seg.; ADRIAN HUNGERBÜHLER, Grundsätze des Kausalabgabenrechts, ZBl 104/2003 pag. 505 ss, segnatamente pag. 507; XAVIER OBERSON, Droit fiscal suisse, 4a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317; ERNST BLUMENSTEIN/PETER LOCHER, System des schweizerischen Steuerrechts, 7a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 "impôt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 "impôts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"impôt d'orientation" ) e di tassa (contributo) causale d'orientamento (</w:t>
      </w:r>
    </w:p>
    <w:p>
      <w:r>
        <w:t>"Lenkungskausalabgabe"; "taxe causale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w:t>
      </w:r>
    </w:p>
    <w:p>
      <w:r>
        <w:t>Come sottolineato dal Consiglio di Stato e peraltro rilevato dalla ricorrente,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3.5.1</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w:t>
      </w:r>
    </w:p>
    <w:p>
      <w:r>
        <w:t>"carpooling" ,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peraltro concorda, come addotto dal Governo ticinese, con quella federale in materia di territorio, ambiente e mobilità.</w:t>
      </w:r>
    </w:p>
    <w:p>
      <w:r>
        <w:rPr>
          <w:b/>
        </w:rPr>
        <w:t>E. 3.5.2</w:t>
      </w:r>
    </w:p>
    <w:p>
      <w:r>
        <w:t>Premesse queste spiegazioni, la tassa di collegamento può essere definita quale imposta speciale a destinazione vincolata con uno scopo d'orientamento (</w:t>
      </w:r>
    </w:p>
    <w:p>
      <w:r>
        <w:t>"Lenkungssteuer"; "impôt d'orientation"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4.6 di seguito).</w:t>
      </w:r>
    </w:p>
    <w:p>
      <w:r>
        <w:rPr>
          <w:b/>
        </w:rPr>
        <w:t>E. 3.6</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utilizzerà i trasporti pubblici (finanziati con il medesimo). Difetta pertanto il nesso particolare, richiesto dalla prassi, tra l'imposta e le persone rispettivamente la cerchia delle persone gravate dalla medesima.</w:t>
      </w:r>
    </w:p>
    <w:p>
      <w:r>
        <w:rPr>
          <w:b/>
        </w:rPr>
        <w:t>E. 4.1</w:t>
      </w:r>
    </w:p>
    <w:p>
      <w:r>
        <w:t>La ricorrente si duole della disattenzione dei principi della generalità e dell'uniformità dell'imposizione come pure dell'imposizione secondo la capacità economica ( art. 127 cpv. 2 Cost. ) nonché di quelli della parità di trattamento ( art. 8 Cost. ) e del divieto dell'arbitrio ( art. 9 Cost. ).</w:t>
      </w:r>
    </w:p>
    <w:p>
      <w:r>
        <w:rPr>
          <w:b/>
        </w:rPr>
        <w:t>E. 4.2.1</w:t>
      </w:r>
    </w:p>
    <w:p>
      <w:r>
        <w:t>Il principio della parità di trattamento ( art. 8 Cost. ) e la protezione dall'arbitrio ( art. 9 Cost. ) sono strettamente legati. 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 art. 8 Cost. )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133 I 206 consid. 7.2 pag. 218; 132 I 157 consid. 4.2 pag. 163 con rispettivi rinvii).</w:t>
      </w:r>
    </w:p>
    <w:p>
      <w:r>
        <w:rPr>
          <w:b/>
        </w:rPr>
        <w:t>E. 4.2.4</w:t>
      </w:r>
    </w:p>
    <w:p>
      <w:r>
        <w:t>Nella valutazione di disposti legali, fatalmente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 DTF 140 II 157 consid. 7.3 pag. 161 seg. con rinvii),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dalla concreta responsabilità di questo gruppo. Inoltre, è ammesso sia una schematizzazione del tributo (cioè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4.3.1</w:t>
      </w:r>
    </w:p>
    <w:p>
      <w:r>
        <w:t>La ricorrente critica il fatto che, in applicazione dell'art. 35b cpv. 1 LTPub, l'assoggettamento sia limitato, dal profilo territoriale, ai soli Comuni del Cantone nei quali si applica, giusta gli art. 42 e 43 LST, il Regolamento cantonale posteggi privati, costituito dagli art. 51 a 62 RLst nonché dall'Allegato 1 (cioè l'elenco dei Comuni interessati). È dubbio che la critica, non meglio sostanziata (art. 42 cpv. 2 e 106 cpv. 2 LTF), sia ammissibile. Il quesito può rimanere irrisolto dato che, per i motivi esposti di seguito, la stessa si rivela infondata.</w:t>
      </w:r>
    </w:p>
    <w:p>
      <w:r>
        <w:rPr>
          <w:b/>
        </w:rPr>
        <w:t>E. 4.3.2</w:t>
      </w:r>
    </w:p>
    <w:p>
      <w:r>
        <w:t>Il Consiglio di Stato spiega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precisa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vi sono superamenti dei valori limite di inquinamento dell'aria e di immissioni foniche.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t>Ora, niente viene addotto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28),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dalla ricorrente,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4.4.1</w:t>
      </w:r>
    </w:p>
    <w:p>
      <w:r>
        <w:t>A parere della ricorrente niente giustifica di porre la tassa di collegamento querelata unicamente a carico dei proprietari di fondi muniti di posteggi per almeno 50 veicoli situati in determinati Comuni; ciò implica di tassare unicamente 200 proprietari, mentre tutti gli altri sono esentati. Intravede un'ulteriore disparità di trattamento nel limite a partire del quale scatta l'obbligo contributivo (50 posteggi), siccome chi possiede 49 stalli non paga nulla mentre chi ne ha 50 dovrebbe versare (con un utilizzo per 360 giorni all'anno) un contributo pari a fr. 63'000.-- e censura l'assenza di una franchigia. Avverte disparità anche tra i proprietari di fondi con posteggi e gli utenti di trasporti pubblici (che anche se ne fanno un uso intenso non sono assoggettati). Asserisce poi che i proprietari assoggettati non approfittano in maniera accresciuta del trasporto pubblico né sono la causa preponderante delle spese di tale servizio. Al riguardo sottolinea che i suoi fondi, a pochi chilometri dal confine, sono serviti unicamente da un autopostale, ciò che è del tutto insufficiente per soddisfare le necessità di mobilità delle aziende ivi situate e dei loro dipendenti. Ritiene quindi la scelta dei criteri d'assoggettamento manifestamente insostenibile e priva di qualsiasi giustificazione e quindi lesiva del divieto dell'arbitrio ( art. 9 Cost. ).</w:t>
      </w:r>
    </w:p>
    <w:p>
      <w:r>
        <w:rPr>
          <w:b/>
        </w:rPr>
        <w:t>E. 4.4.2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13).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 "</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ambito fiscale, di un ampio margine di manovra. Senza poi dimenticare che i citati principi devono essere osservati per quanto compatibili con il tipo d'imposta (art. 127 cpv. 2 prima frase Cost.; DTF 140 II 157 consid. 7.1 pag. 160 e richiami).</w:t>
      </w:r>
    </w:p>
    <w:p>
      <w:r>
        <w:rPr>
          <w:b/>
        </w:rPr>
        <w:t>E. 4.4.3</w:t>
      </w:r>
    </w:p>
    <w:p>
      <w:r>
        <w:t>La scelta del legislatore ticinese di escludere dall'assoggettamento i fondi sui quali vi sono meno di 50 posti auto (art. 35b LTPub) solleva riserve. In primo luogo perché implica, come osservato dalla ricorrente, che la totalità delle imposte che lo Stato prevede d'incassare per mezzo della tassa di collegamento grava solo una minoranza di proprietari fondiari, che possiede solo una parte limitata dei posteggi esistenti che generano traffico, mentre la maggior parte dei proprietari di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come la qui ricorrente, dispongono di centinaia di posteggi (vedasi pag. 4 del ricorso ove si indica 630 posteggi), e non possono quindi beneficiare delle riduzioni previste dalla legge e per i quali l'onere contributivo risulta rilevante (secondo la ricorrente fr. 500'000.-- annui). Senza dimenticare che appare complicato se non impossibile per quest'ultima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"montant seuil" ) è chiaramente meno equo, dal punto di vista dell'uguaglianza di trattamento dei proprietari interessati, per rispetto al fatto di privilegiare un importo o una quota esente (</w:t>
      </w:r>
    </w:p>
    <w:p>
      <w:r>
        <w:t>"Freibeitrag", "montant exonéré en tant que tel" ). In effetti, l'adozione di un limite di esenzione comporta, quando questa soglia è superata, delle disparità tra i proprietari toccati, le quali possono rivelarsi anche importanti. Senza poi trascurare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la somma annua da versare è comunque cospicua, senza dimenticare che viene prelevata soltanto su una parte minima dei posteggi esistenti in Ticino.</w:t>
      </w:r>
    </w:p>
    <w:p>
      <w:r>
        <w:t>Il fatto poi che, come accennato dal Consiglio di Stato, la tassa di collegamento possa essere addossata direttamente a chi utilizza i parcheggi (clienti, impiegati, locatari, ecc.) conforta il sentimento che il limite instaurato non è consono al principio della parità di trattamento. In effetti, solo quando il datore di lavoro rispettivamente il proprietario possiedono 50 posteggi e più gli impiegati (che ne fruiscono) o coloro che li noleggiano si vedranno addebitare allora la tassa, per un importo annuale minimo pari a fr. 875.-- (cfr. art. 35e cpv. 5 LTPub in relazione con l'art. 7 lett. a RTColl), mentre se il datore di lavoro o il proprietario possiede meno di 50 posteggi non dovranno invece pagare nulla, allorché in entrambi i casi viene generato lo stesso traffico.</w:t>
      </w:r>
    </w:p>
    <w:p>
      <w:r>
        <w:t>Si pone in seguito la questione di sapere se la soglia querelata non dia luogo a una disparità di trattamento tra concorrenti diretti (su questa nozione DTF 145 I 183 consid. 4.1.1 pag. 191 seg. e richiami). Il proprietario e/o datore di lavoro che mette a disposizione dei propri locatari e/o impiegati un massimo di 49 posti auto non deve versare nulla allorché quello che possiede 50 posteggi (e più) è assoggettato all'imposta. Ci si può poi domandare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143 II 598 consid. 5.1 pag. 612 seg.; 143 I 37 consid. 8.2 pag. 47 seg.; 140 I 218 consid. 6.3 pag. 229 seg.).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 Questo ragionamento può applicarsi per analogia anche nei confronti dei proprietari che noleggiano i loro stalli veicolari e/o dei datori di lavoro che mettono gli stessi a disposizione dei propri dipendenti.</w:t>
      </w:r>
    </w:p>
    <w:p>
      <w:r>
        <w:rPr>
          <w:b/>
        </w:rPr>
        <w:t>E. 4.5</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w:t>
      </w:r>
    </w:p>
    <w:p>
      <w:r>
        <w:t>"carsharing", il</w:t>
      </w:r>
    </w:p>
    <w:p>
      <w:r>
        <w:t>"carpooling"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4.6</w:t>
      </w:r>
    </w:p>
    <w:p>
      <w:r>
        <w:t>La legge, al suo articolo 35t, prevede, come già accennato (consid. 3.5.2 in fine) e come peraltro evidenziato anche dal Consiglio di Stato (cfr. risposta del 4 ottobre 2016 pag. 8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5.1</w:t>
      </w:r>
    </w:p>
    <w:p>
      <w:r>
        <w:t>La ricorrente si richiama in seguito alla libertà economica ( art. 27 e 36 Cost. ). In questo contesto censura un'ingiustificata disparità di trattamento causata dall'imposta querelata, la quale, del tutto sproporzionata, incide in maniera considerevole nei rapporti di concorrenza sia rispetto ad aziende non assoggettate sia rispetto alla concorrenza nazionale e internazionale. Afferma poi che la stessa potrebbe spingere i dipendenti, a parità di condizioni, a trasferirsi presso datori di lavoro non assoggettati (quindi la tassa non viene riversata sugli utenti) rispettivamente che il tributo in esame non è in nessuna relazione con il reddito che può essere conseguito con la locazione dei parcheggi: di fronte ad un reddito mensile di mercato pari a fr. 33.--/posteggio, l'imposta esatta ammonterebbe a fr. 105.-- mensili, ciò che è confiscatorio, oltre a rendere praticamente impossibile il libero esercizio dell'attività economica.</w:t>
      </w:r>
    </w:p>
    <w:p>
      <w:r>
        <w:rPr>
          <w:b/>
        </w:rPr>
        <w:t>E. 5.2</w:t>
      </w:r>
    </w:p>
    <w:p>
      <w:r>
        <w:t>La libertà economica di cui all' art. 27 cpv. 1 Cost. garantisce tra l'altro il diritto alla libera scelta della professione, al libero accesso a un'attività economica privata e al suo libero esercizio ( art. 27 cpv. 2 Cost. ; DTF 144 I 281 consid. 7.2 pag. 303; 143 II 598 consid. 5.1 pag. 612 seg.; 143 I 403 consid. 5.6.1 pag. 411). Essa può essere invocata sia dalle persone fisiche che dalle persone giuridiche e protegge ogni attività economica privata esercitata a titolo professionale e tendente all'ottenimento di un guadagno o di un reddito ( DTF 137 I 167 consid. 3.1 pag. 172; 135 I 130 consid. 4.2 pag. 135).</w:t>
      </w:r>
    </w:p>
    <w:p>
      <w:r>
        <w:t>Pronunciandosi sulla questione di sapere se delle misure fiscali costituissero una restrizione della libertà economica, il Tribunale federale ha giudicato che il prelievo di tributi non implicava una limitazione giuridica ma poteva incidere sull'esercizio della medesima, influsso che tuttavia doveva essere ammesso in maniera restrittiva. Osservato che le imposte generali e i contributi causali (nella misura in cui rispettavano il principio della copertura dei costi) non interferiscono con la libertà economica, questa Corte è giunta alla conclusione che delle imposte speciali (</w:t>
      </w:r>
    </w:p>
    <w:p>
      <w:r>
        <w:t>"Gewerbesteuern" ) erano ammissibili dal profilo della libertà economica solo se non erano proibitive. Andava considerata proibitiva un'imposta il cui ammontare impedisce di realizzare un beneficio giusto nel commercio o nel ramo in questione, rendendo impossibile o eccessivamente difficile l'esercizio della professione ( DTF 135 I 130 consid. 4.2 pag. 135 e richiami).</w:t>
      </w:r>
    </w:p>
    <w:p>
      <w:r>
        <w:rPr>
          <w:b/>
        </w:rPr>
        <w:t>E. 5.3</w:t>
      </w:r>
    </w:p>
    <w:p>
      <w:r>
        <w:t>In riferimento alla natura confiscatoria del tributo va osservato che i dati forniti dalla ricorrente non sono idonei (art. 42 cpv. 2 e 106 cpv. 2 LTF) a provare che, per quanto la concerne, la tassa di collegamento è proibitiva e l'impedisce di realizzare un beneficio conveniente. Per il resto le censure sollevate si confondono con quelle formulate riguardo alla violazione del principio dell'uguaglianza di trattamento più particolarmente tra concorrenti diretti, giudicate infondate. Al riguardo si può rinviare a quanto detto in proposito (cfr. consid. 4.4.3). Anche su questo punto, il ricorso si rivela privo di pertinenza e va pertanto respinto.</w:t>
      </w:r>
    </w:p>
    <w:p>
      <w:r>
        <w:rPr>
          <w:b/>
        </w:rPr>
        <w:t>E. 6.1</w:t>
      </w:r>
    </w:p>
    <w:p>
      <w:r>
        <w:t>La ricorrente si duole in seguito della violazione della garanzia della proprietà ( art. 26 Cost. ), in quanto la tassa di collegamento, oltre ad essere manifestamente insostenibile, la sottopone, in aggiunta alle imposte immobiliari ordinarie, ad un nuovo tributo dal carattere manifestamente confiscatorio, suscettibile di causare un pregiudizio alla sostanza del patrimonio esistente rispettivamente di rendere impossibile la formazione di un nuovo capitale.</w:t>
      </w:r>
    </w:p>
    <w:p>
      <w:r>
        <w:rPr>
          <w:b/>
        </w:rPr>
        <w:t>E. 6.2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6.3</w:t>
      </w:r>
    </w:p>
    <w:p>
      <w:r>
        <w:t>Nel caso specifico la ricorrente non fornisce elementi o dati idonei a provare che l'imposta querelata la priverebbe di una parte esorbitante della propria sostanza o di singoli componenti della stessa. Pretendere che la tassa di collegamento, di per sé o cumulata ad altri tributi, dà luogo ad un carico fiscale esoso, senza dimostrare (art. 42 cpv. 2 e 106 cpv. 2 LTF) che l'essenza stessa della proprietà privata è intaccata, non è sufficiente per riconoscere il carattere confiscatorio dell'imposizione, tanto meno se si considera che vi è, come nel caso concreto, la possibilità di trasferire l'onere contributivo sugli utenti diretti dei parcheggi. Viste queste considerazioni, la censura si appalesa infondata e, come tale va respinta.</w:t>
      </w:r>
    </w:p>
    <w:p>
      <w:r>
        <w:rPr>
          <w:b/>
        </w:rPr>
        <w:t>E. 7.1</w:t>
      </w:r>
    </w:p>
    <w:p>
      <w:r>
        <w:t>Richiamandosi all' art. 82 cpv. 3 Cost. , secondo cui l'utilizzazione delle strade pubbliche, salvo eccezioni consentite dall'Assemblea federale, è esente da tasse, la ricorrente considera che nella misura in cui la tassa di collegamento viene ribaltata sugli utenti dei parcheggi, di fatto essa disincentiva l'uso delle strade pubbliche tramite un prelievo fiscale ed è pertanto assimilabile ad una tassa di transito. Non avendo il Cantone ricevuto alcuna autorizzazione di deroga da parte dell'Assemblea federale, la tassa violerebbe pertanto l' art. 82 cpv. 3 Cost.</w:t>
      </w:r>
    </w:p>
    <w:p>
      <w:r>
        <w:rPr>
          <w:b/>
        </w:rPr>
        <w:t>E. 7.2</w:t>
      </w:r>
    </w:p>
    <w:p>
      <w:r>
        <w:t>La censura, non meglio sostanziata (art. 42 cpv. 2 e 106 cpv. 2 LTF) si rivela inammissibile. Ma quand'anche si volesse da ciò prescindere, va rammentato che come rilevato dal Consiglio di Stato, la tassa di collegamento non rappresenta un corrispettivo all'uso della rete stradale, bensì è strettamente legata alla facoltà di stazionare. Ora, come già spiegato dal Tribunale federale, il principio della gratuità dell'utilizzazione delle strade pubbliche di cui all' art. 82 cpv. 3 Cost. si riferisce unicamente all'uso comune delle strade, ossia alla circolazione in quanto tale e alla sosta di corta durata. Per quanto concerne invece lo stazionamento di lunga durata (a partire da 30 minuti), esso non rientra nella sfera di protezione di questa norma (cfr. sentenza 2C_770/2012 del 9 maggio 2013, parzialmente pubblicata in ASA 82 68, consid. 3.2 e 3.3.2). La censura, infondata, va respinta.</w:t>
      </w:r>
    </w:p>
    <w:p>
      <w:r>
        <w:rPr>
          <w:b/>
        </w:rPr>
        <w:t>E. 8.1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8.2</w:t>
      </w:r>
    </w:p>
    <w:p>
      <w:r>
        <w:t>Con decreto presidenziale del 2 settembre 2016, emanato in una procedura parallela (2C_664/2016), è stato concesso l'effetto sospensivo nel senso che l'art. 11 cpv. 1, l'art. 30 cpv. 3 e 4 nonché gli art. 35a a 35 t LTPub e gli art. 1 a 13 RTColl non potevano essere applicati fino al giudizio di merito di questa Corte. Considerati il tempo trascorso dal deposito del ricorso nonché il mandato conferito al Governo cantonale in virtù dell'art. 35t LTPub (vedasi su quest'ultimo aspetto consid. 4.6), l'entrata in vigore dev'essere fissata ex nunc. Il Consiglio di Stato è quindi invitato a fissare una nuova data per l'entrata in vigore delle norme contestate.</w:t>
      </w:r>
    </w:p>
    <w:p>
      <w:r>
        <w:rPr>
          <w:b/>
        </w:rPr>
        <w:t>E. 9</w:t>
      </w:r>
    </w:p>
    <w:p>
      <w:r>
        <w:t>Le spese della procedura davanti al Tribunale federale sono poste a carico della ricorrente, soccombente ( art. 65 e 66 cpv. 1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