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2C_748/2011 vom 11. Juni 2012</w:t>
      </w:r>
    </w:p>
    <w:p>
      <w:r>
        <w:t>Bundesgericht, 2012-06-11, FR</w:t>
      </w:r>
    </w:p>
    <w:p>
      <w:r>
        <w:rPr>
          <w:b/>
        </w:rPr>
        <w:t xml:space="preserve">Quelle: </w:t>
      </w:r>
      <w:r>
        <w:t>https://mcp.opencaselaw.ch/entscheid/bger_2C_748_2011</w:t>
      </w:r>
    </w:p>
    <w:p>
      <w:r>
        <w:t>FR: TF 2C_748/2011 du 11 juin 2012</w:t>
      </w:r>
    </w:p>
    <w:p>
      <w:r>
        <w:t>IT: TF 2C_748/2011 del 11 giugno 2012</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La recourante n'a pas indiqué par quelle voie de droit elle agit devant le Tribunal fédéral. Cette imprécision ne saurait toutefois lui nuire si son recours remplit les exigences légales de la voie de droit qui lui est ouverte ( ATF 134 III 379 consid. 1.2 p. 383; 133 I 300 consid. 1.2 p. 302 s.).</w:t>
      </w:r>
    </w:p>
    <w:p>
      <w:r>
        <w:rPr>
          <w:b/>
        </w:rPr>
        <w:t>E. 1.2</w:t>
      </w:r>
    </w:p>
    <w:p>
      <w:r>
        <w:t>L' art. 83 let . c ch. 2 LTF exclut la possibilité de saisir le Tribunal fédéral d'un recours contre les décisions en matière de droit des étrangers qui concernent une autorisation à laquelle ni le droit fédéral ni le droit international ne donnent droit.</w:t>
      </w:r>
    </w:p>
    <w:p>
      <w:r>
        <w:t>En l'espèce, l'union conjugale de la recourante avec un ressortissant suisse ayant cessé d'exister, celle-ci ne peut pas déduire un droit à une autorisation de séjour de l'art. 42 al. 1 LEtr. Reste l'art. 50 al. 1 LEtr qui subordonne la prolongation de son autorisation à certaines conditions. Dans la mesure où la recourante soutient de manière plausible qu'elle réalise ces conditions, son écriture échappe à la clause d'irrecevabilité de l' art. 83 let . c ch. 2 LTF. Le point de savoir si c'est à juste titre que la Cour de justice a nié la réalisation des conditions de l'art. 50 LEtr ressortit au fond et non à la recevabilité (cf. ATF 136 II 177 consid. 1.1 p. 179, 497 consid. 3.3 p. 500 s.).</w:t>
      </w:r>
    </w:p>
    <w:p>
      <w:r>
        <w:rPr>
          <w:b/>
        </w:rPr>
        <w:t>E. 1.3</w:t>
      </w:r>
    </w:p>
    <w:p>
      <w:r>
        <w:t>Pour le surplus, le recours est dirigé contre une décision finale ( art. 90 LTF ), rendue par un tribunal supérieur statuant en dernière instance cantonale ( art. 86 al. 1 let . d et al. 2 LTF). Il a été formé en temps utile ( art. 100 al. 1 LTF ) et dans les formes prescrites ( art. 42 LTF ) par le destinataire de l'arrêt attaqué qui a un intérêt digne de protection à son annulation ou à sa modification ( art. 89 al. 1 LTF ). Par conséquent, il est recevable en tant que recours en matière de droit public, sous réserve des exigences de motivation rappelées ci-après.</w:t>
      </w:r>
    </w:p>
    <w:p>
      <w:r>
        <w:rPr>
          <w:b/>
        </w:rPr>
        <w:t>E. 1.4</w:t>
      </w:r>
    </w:p>
    <w:p>
      <w:r>
        <w:t>Saisi d'un recours en matière de droit public, le Tribunal fédéral applique le droit d'office ( art. 106 al. 1 LTF ), sauf les exceptions - non pertinentes en l'espèce - mentionnées à l' art. 106 al. 2 LTF . Il procède à son examen en se fondant sur les faits constatés par l'autorité précédente ( art. 105 al. 1 LTF ), à moins que ceux-ci n'aient été établis de façon manifestement inexacte ou en violation du droit au sens de l' art. 95 LTF (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136 II 101 consid. 3 p. 104; 135 II 313 consid. 5.2.2 p. 322; 135 III 397 consid 1.4 p. 400, 133 II 249 consid. 1.4 p. 254 s. et les arrêts cités).</w:t>
      </w:r>
    </w:p>
    <w:p>
      <w:r>
        <w:rPr>
          <w:b/>
        </w:rPr>
        <w:t>E. 2</w:t>
      </w:r>
    </w:p>
    <w:p>
      <w:r>
        <w:t>La recourante se plaint d'une violation de l'art. 50 LEtr.</w:t>
      </w:r>
    </w:p>
    <w:p>
      <w:r>
        <w:rPr>
          <w:b/>
        </w:rPr>
        <w:t>E. 2.1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Le délai de trois ans prévu par cette disposition se calcule en fonction de la durée pendant laquelle les époux ont fait ménage commun en Suisse ( ATF 136 II 113 consid. 3.3.5 p. 120; arrêt 2C_430/2011 du 11 octobre 2011 consid. 4.1). Le ménage commun implique une vie conjugale effective. La durée de trois ans vaut de façon absolue, quand bien même la fin de la vie conjugale serait intervenue quelques jours ou semaines seulement avant l'expiration du délai (arrêt 2C_735/2010 du 1er février 2011 consid. 4.1 et les arrêts cités).</w:t>
      </w:r>
    </w:p>
    <w:p>
      <w:r>
        <w:t>La recourante reproche à la Cour de justice d'avoir constaté de façon manifestement inexacte que la vie commune avec son époux avait duré moins de trois ans au sens de l'art. 50 al. 1 let. a LEtr. Dans la mesure où son grief porte sur la constatation des faits cantonaux, il est irrecevable, faute de motivation suffisante (cf. supra consid. 1.4). La recourante se contente en effet de soutenir que la durée de son union conjugale va de la célébration du mariage, le 25 juin 2005, jusqu'au moment où elle s'est constituée un nouveau domicile, le 13 août 2008. Il ressort toutefois de l'arrêt attaqué que, par jugement du 26 mars 2008 rendu sur requête de mesures protectrices de l'union conjugale, le Tribunal de première instance a attribué la jouissance de l'appartement conjugal à Y.________, en prenant acte de l'engagement de ce dernier de laisser à son épouse un certain délai pour se reloger ailleurs. Il faut donc admettre qu'à partir du 26 mars 2008 au plus tard, les époux n'ont plus vécu une véritable vie conjugale. Qu'ils aient continué à cohabiter provisoirement en attendant que la recourante puisse trouver un logement et se constituer un domicile séparé ne saurait être pris en compte dans le calcul du délai de trois ans de l'art. 50 al. 1 let. a LEtr, faute de vie conjugale effective.</w:t>
      </w:r>
    </w:p>
    <w:p>
      <w:r>
        <w:t>La première condition de l'application de l'art. 50 al. 1 let. a LEtr, soit celle de la durée de trois ans de l'union conjugale, n'étant pas remplie, c'est à juste titre que la Cour de justice ne s'est pas prononcée sur la seconde, soit celle de la réussite de l'intégration.</w:t>
      </w:r>
    </w:p>
    <w:p>
      <w:r>
        <w:rPr>
          <w:b/>
        </w:rPr>
        <w:t>E. 2.2</w:t>
      </w:r>
    </w:p>
    <w:p>
      <w:r>
        <w:t>Même si l'union conjugale n'a pas duré trois ans, l'autorisation de séjour fondée sur l'art. 42 LEtr peut être prolongée si la poursuite du séjour en Suisse l'impose pour des raisons personnelles majeures au sens de l'art. 50 al. 1 let. b LEtr. L'art. 50 al. 2 LEtr - repris du reste à l'art. 77 de l'ordonnance du 24 octobre 2007 relative à l'admission, au séjour et à l'exercice d'une activité lucrative (OASA; RS 142.20) - précise qu'il existe de telles raisons notamment lorsque le conjoint est victime de violence conjugale et que la réintégration sociale dans le pays de provenance semble fortement compromise. Selon la jurisprudence, l'art. 50 al. 1 let. b et 2 LEtr a pour vocation d'éviter les cas de rigueur ou d'extrême gravité. Ces dispositions ne sont pas exhaustives (cf. le terme " notamment ") et laissent aux autorités une certaine liberté d'appréciation fondée sur des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 ATF 136 II 1 consid. 5.3 p. 4).</w:t>
      </w:r>
    </w:p>
    <w:p>
      <w:r>
        <w:rPr>
          <w:b/>
        </w:rPr>
        <w:t>E. 2.2.1</w:t>
      </w:r>
    </w:p>
    <w:p>
      <w:r>
        <w:t>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136 II 1 consid. 5.3 p. 4).</w:t>
      </w:r>
    </w:p>
    <w:p>
      <w:r>
        <w:t>La recourante admet n'avoir pas subi de violences conjugales sur le plan physique, mais évoque des violences psychologiques liées à l'adultère de son mari. A l'instar des actes de violence physique, seuls des actes de violence psychique d'une intensité particulière peuvent justifier l'application de l'art. 50 al. 1 let. b LEtr (cf. arrêt 2C_475/2010 du 29 octobre 2010 consid. 4.3). Or, la recourante ne fait pas état d'une intense souffrance causée par l'adultère de son mari, au demeurant survenu alors que le lien conjugal était fortement distendu.</w:t>
      </w:r>
    </w:p>
    <w:p>
      <w:r>
        <w:rPr>
          <w:b/>
        </w:rPr>
        <w:t>E. 2.2.2</w:t>
      </w:r>
    </w:p>
    <w:p>
      <w:r>
        <w:t>En ce qui concerne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2C_544/2009 du 25 mars 2010, consid. 4.1).</w:t>
      </w:r>
    </w:p>
    <w:p>
      <w:r>
        <w:t>La recourante relève qu'un retour au Maroc serait difficile dans la mesure où elle réside et travaille en Suisse depuis de nombreuses années; elle ajoute qu'elle a toujours eu un comportement correct, qu'elle maîtrise la langue française, qu'elle est financièrement indépendante et qu'elle participe à la vie économique de son lieu de domicile. Il ressort toutefois du dossier que sa famille proche, soit ses parents et ses soeurs, résident au Maroc, où elle a vécu jusqu'à l'âge de 22 ans. L'intéressée a donc des attaches culturelles, sociales et familiales solides dans ce pays. Par comparaison, elle n'a vécu, au bénéfice d'une autorisation de séjour durable, que pendant approximativement sept ans à Genève, où elle n'a pas de famille. En outre, elle est propriétaire, dans son pays d'origine, de deux appartements dont la location lui procure un revenu mensuel de l'ordre de 1'600 fr., comme elle l'a exposé, documents à l'appui, à l'Office de la population en date du 25 juin 2008. En tant que femme émancipée disposant de ressources financières appréciables, jeune, sans enfant et en bonne santé, la recourante dispose de tous les atouts pour se réintégrer sans difficulté au Maroc.</w:t>
      </w:r>
    </w:p>
    <w:p>
      <w:r>
        <w:rPr>
          <w:b/>
        </w:rPr>
        <w:t>E. 2.2.3</w:t>
      </w:r>
    </w:p>
    <w:p>
      <w:r>
        <w:t>Dans ces conditions, il n'existe pas de raisons personnelles majeures permettant à la recourante d'obtenir le renouvellement de son autorisation sur la base de l'art. 50 al. 1 let. b LEtr.</w:t>
      </w:r>
    </w:p>
    <w:p>
      <w:r>
        <w:rPr>
          <w:b/>
        </w:rPr>
        <w:t>E. 2.3</w:t>
      </w:r>
    </w:p>
    <w:p>
      <w:r>
        <w:t>Le grief tiré d'une violation de l'art. 50 LEtr est dès lors en tous points mal fondé.</w:t>
      </w:r>
    </w:p>
    <w:p>
      <w:r>
        <w:rPr>
          <w:b/>
        </w:rPr>
        <w:t>E. 3</w:t>
      </w:r>
    </w:p>
    <w:p>
      <w:r>
        <w:t>Compte tenu de ce qui précède, le recours doit être rejeté dans la mesure où il est recevable.</w:t>
      </w:r>
    </w:p>
    <w:p>
      <w:r>
        <w:t>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