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738/2009 vom 30. November 2009</w:t>
      </w:r>
    </w:p>
    <w:p>
      <w:r>
        <w:t>Bundesgericht, 2009-11-30, FR</w:t>
      </w:r>
    </w:p>
    <w:p>
      <w:r>
        <w:rPr>
          <w:b/>
        </w:rPr>
        <w:t xml:space="preserve">Quelle: </w:t>
      </w:r>
      <w:r>
        <w:t>https://mcp.opencaselaw.ch/entscheid/bger_2C_738_2009</w:t>
      </w:r>
    </w:p>
    <w:p>
      <w:r>
        <w:t>FR: TF 2C 738/2009 du 30 novembre 2009</w:t>
      </w:r>
    </w:p>
    <w:p>
      <w:r>
        <w:t>IT: TF 2C 738/2009 del 30 novembre 2009</w:t>
      </w:r>
    </w:p>
    <w:p>
      <w:pPr>
        <w:pStyle w:val="Heading2"/>
      </w:pPr>
      <w:r>
        <w:t>Regeste</w:t>
      </w:r>
    </w:p>
    <w:p>
      <w:r>
        <w:t>Autorisation de séjour (refus effet suspensif) | Droit de cité et droit des étrangers</w:t>
      </w:r>
    </w:p>
    <w:p>
      <w:pPr>
        <w:pStyle w:val="Heading2"/>
      </w:pPr>
      <w:r>
        <w:t>Volltext</w:t>
      </w:r>
    </w:p>
    <w:p>
      <w:r>
        <w:t>Bundesgericht II. öffentlich-rechtliche Abteilung 30.11.2009 2C 738/2009 (2C_738/2009) Tribunal fédéral IIe Cour de droit public 30.11.2009 2C 738/2009 (2C_738/2009) Tribunale federale II Corte di diritto pubblico 30.11.2009 2C 738/2009 (2C_738/2009)</w:t>
      </w:r>
    </w:p>
    <w:p>
      <w:r>
        <w:t>Autorisation de séjour (refus effet suspensif) | Droit de cité et droit des étrangers</w:t>
      </w:r>
    </w:p>
    <w:p>
      <w:r>
        <w:t>Bundesgericht Tribunal fédéral Tribunale federale Tribunal federal 2C_738/2009 {T 0/2} Arrêt du 30 novembre 2009 IIe Cour de droit public Composition M. le Juge Müller, Président. Greffière: Mme Charif Feller. Parties X.________, représentée par Me Flore Agnès Nda Zoa, avocate, recourante, contre Office fédéral des migrations, Quellenweg 6, 3003 Berne. Objet Autorisation de séjour; effet suspensif, recours contre la décision du Tribunal administratif fédéral, Cour III, du 2 octobre 2009. Considérant: que, par décision du 5 août 2009, l'Office fédéral des migrations a refusé d'approuver le renouvellement de l'autorisation de séjour pour études en faveur de X.________, ressortissante du Burkina Faso née en 1980, que, par décision incidente du 2 octobre 2009, le Juge instructeur du Tribunal administratif fédéral a retiré l'effet suspensif au recours interjeté le 14 septembre 2009 par l'intéressée contre la décision précitée du 5 août 2009, qu'agissant par la voie du recours en matière de droit public, X.________ demande au Tribunal fédéral, en substance, de casser la décision incidente du 2 octobre 2009 et de dire que le recours du 14 septembre 2009 a un effet suspensif, que, selon l' art. 83 let . c ch. 2 LTF, le recours en matière de droit public est irrecevable contre les décisions en matière de droit des étrangers qui concernent une autorisation à laquelle ni le droit fédéral ni le droit international ne donnent droit, que l' art. 83 let . c ch. 2 LTF s'applique également lorsque la décision attaquée traite d'un aspect de procédure - tel l'effet suspensif - dans un des domaines visé par cette disposition (principe de l'unité de la procédure, cf. ATF 134 V 138 consid. 3 p. 144; 133 III 645 consid. 2.2 p. 647 s.), qu'en l'espèce, la recourante soutient qu'elle est victime d'une inégalité de traitement ( art. 8 al. 1 Cst. ) et entend en déduire un droit à une autorisation de séjour, que l'interdiction de la discrimination ( art. 8 al. 2 Cst. ) peut, dans des circonstances particulières, conférer un droit à une autorisation de séjour (cf. ATF 126 II 377 consid. 6 p. 392 ss), qu'en revanche, selon une jurisprudence constante - qui découle implicitement de l' ATF 126 II 377 consid. 6 p. 392 ss -, l'étranger qui invoque l'égalité devant la loi ( art. 8 al. 1 Cst. ) ne peut en déduire un droit à une autorisation de séjour (au sens de l' art. 83 let . c ch. 2 LTF), que, dès lors, la recourante n'a pas un droit à l'octroi de l'autorisation de séjour requise, de sorte que son recours, manifestement irrecevable ( art. 108 al. 1 let. a LTF ), doit être traité selon la procédure simplifiée de l' art. 108 LTF , sans qu'il y ait lieu d'ordonner un échange d'écritures, qu'avec ce prononcé, la demande d'effet suspensif devient sans objet, que, succombant, la recourante supportera les frais judiciaires ( art. 66 al. 1 1 ère phrase et art. 65 LTF ), par ces motifs, le Président prononce: 1. Le recours est irrecevable. 2. Les frais judiciaires, arrêtés à 800 fr., sont mis à la charge de la recourante. 3. Le présent arrêt est communiqué à la mandataire de la recourante, à l'Office fédéral des migrations et au Tribunal administratif fédéral, Cour III. Lausanne, le 30 novembre 2009 Au nom de la IIe Cour de droit public du Tribunal fédéral suisse Le Président: La Greffière: Müller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