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2C_729/2018 vom 14. November 2018</w:t>
      </w:r>
    </w:p>
    <w:p>
      <w:r>
        <w:t>Bundesgericht, 2018-11-14, FR</w:t>
      </w:r>
    </w:p>
    <w:p>
      <w:r>
        <w:rPr>
          <w:b/>
        </w:rPr>
        <w:t xml:space="preserve">Quelle: </w:t>
      </w:r>
      <w:r>
        <w:t>https://mcp.opencaselaw.ch/entscheid/bger_2C_729_2018</w:t>
      </w:r>
    </w:p>
    <w:p>
      <w:r>
        <w:t>FR: TF 2C_729/2018 du 14 novembre 2018</w:t>
      </w:r>
    </w:p>
    <w:p>
      <w:r>
        <w:t>IT: TF 2C_729/2018 del 14 novembre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2C_729/2018</w:t>
      </w:r>
    </w:p>
    <w:p>
      <w:r>
        <w:t>Ordonnance du 14 novembre 2018</w:t>
      </w:r>
    </w:p>
    <w:p>
      <w:r>
        <w:t>IIe Cour de droit public</w:t>
      </w:r>
    </w:p>
    <w:p>
      <w:r>
        <w:t>Composition</w:t>
      </w:r>
    </w:p>
    <w:p>
      <w:r>
        <w:t>M. le Juge fédéral Seiler, Président.</w:t>
      </w:r>
    </w:p>
    <w:p>
      <w:r>
        <w:t>Greffier : M. Dubey.</w:t>
      </w:r>
    </w:p>
    <w:p>
      <w:r>
        <w:t>Participants à la procédure</w:t>
      </w:r>
    </w:p>
    <w:p>
      <w:r>
        <w:t>X.________ SA,</w:t>
      </w:r>
    </w:p>
    <w:p>
      <w:r>
        <w:t>représentée par Me Nicola Meier, avocat,</w:t>
      </w:r>
    </w:p>
    <w:p>
      <w:r>
        <w:t>recourante,</w:t>
      </w:r>
    </w:p>
    <w:p>
      <w:r>
        <w:t>contre</w:t>
      </w:r>
    </w:p>
    <w:p>
      <w:r>
        <w:t>Cour de justice de la République et canton de Genève, Chambre administrative,</w:t>
      </w:r>
    </w:p>
    <w:p>
      <w:r>
        <w:t>intimée,</w:t>
      </w:r>
    </w:p>
    <w:p>
      <w:r>
        <w:t>Ville de Genève, représentée par la Centrale Commune d'Achats,</w:t>
      </w:r>
    </w:p>
    <w:p>
      <w:r>
        <w:t>représentée par Me Michel D'Alessandri, avocat,</w:t>
      </w:r>
    </w:p>
    <w:p>
      <w:r>
        <w:t>Y.________ SA,</w:t>
      </w:r>
    </w:p>
    <w:p>
      <w:r>
        <w:t>Objet</w:t>
      </w:r>
    </w:p>
    <w:p>
      <w:r>
        <w:t>Adjudication portant sur des prestations relatives à des rondes de surveillance dans des immeubles et parkings ainsi qu'au contrôle du stationnement dans des parkings de la ville,</w:t>
      </w:r>
    </w:p>
    <w:p>
      <w:r>
        <w:t>recours contre la décision de la Cour de justice de la République et canton de Genève, Chambre administrative, du 31 juillet 2018 (ATA/791/2018).</w:t>
      </w:r>
    </w:p>
    <w:p>
      <w:r>
        <w:t>Vu :</w:t>
      </w:r>
    </w:p>
    <w:p>
      <w:r>
        <w:t>la décision de la Cour de justice du canton de Genève du 31 juillet 2018 refusant d'accorder l'effet suspensif au recours déposé par X.________ SA contre la décision du 20 juin 2018 de la Ville de Genève adjugeant à Y.________ SA le marché SESUR_D2 portant sur des prestations relatives à des rondes de surveillance dans des immeubles et parkings ainsi qu'au contrôle du stationnement dans des parkings de la ville,</w:t>
      </w:r>
    </w:p>
    <w:p>
      <w:r>
        <w:t>la signature le 29 août 2018 du contrat entre l'adjudicataire et la Ville de Genève portant sur les services en cause,</w:t>
      </w:r>
    </w:p>
    <w:p>
      <w:r>
        <w:t>le recours en matière de droit public 2C_729/2018 posté par X.________ SA le 29 août 2018 à l'attention du Tribunal fédéral contre la décision de la Cour de justice du canton de Genève du 31 juillet 2018,</w:t>
      </w:r>
    </w:p>
    <w:p>
      <w:r>
        <w:t>l'Ordonnance du 31 août 2018 du Président de la IIe Cour de droit public interdisant à titre superprovisoire toute mesure d'exécution de la décision attaquée,</w:t>
      </w:r>
    </w:p>
    <w:p>
      <w:r>
        <w:t>l'Ordonnance du 24 septembre 2018 du Président de la IIe Cour de droit public rejetant la requête d'effet suspensif,</w:t>
      </w:r>
    </w:p>
    <w:p>
      <w:r>
        <w:t>l'échange des écritures dans la cause 2C_729/2018, en particulier l'invitation faite à la recourante X.________ SA en date du 3 octobre 2018 de déposer des déterminations sur les écritures des parties adverses jusqu'au 5 novembre 2018,</w:t>
      </w:r>
    </w:p>
    <w:p>
      <w:r>
        <w:t>le courrier de Me Nicola Meier du 5 novembre 2018 signifiant au Tribunal fédéral la constitution de son mandat en faveur de X.________ SA ainsi qu'une demande de suspension de la procédure,</w:t>
      </w:r>
    </w:p>
    <w:p>
      <w:r>
        <w:t>l'ordonnance du 6 novembre 2018 du Président de la IIe Cour de droit public rejetant la demande de suspension de la procédure,</w:t>
      </w:r>
    </w:p>
    <w:p>
      <w:r>
        <w:t>le courrier du 12 novembre 2018 de X.________ SA retirant le recours du 29 août 2018,</w:t>
      </w:r>
    </w:p>
    <w:p>
      <w:r>
        <w:t>considérant :</w:t>
      </w:r>
    </w:p>
    <w:p>
      <w:r>
        <w:t>qu'il convient de prendre acte du retrait du recours (cf. art. 32 al. 2 LTF ) et de rayer la cause du rôle sans frais ( art. 66 al. 2 LTF ) ni dépens ( art. 68 al. 3 LTF );</w:t>
      </w:r>
    </w:p>
    <w:p>
      <w:r>
        <w:t>par ces motifs, le Président ordonne :</w:t>
      </w:r>
    </w:p>
    <w:p>
      <w:r>
        <w:t>1.</w:t>
      </w:r>
    </w:p>
    <w:p>
      <w:r>
        <w:t>La cause 2C_729/2018 est rayée du rôle par suite de retrait du recours.</w:t>
      </w:r>
    </w:p>
    <w:p>
      <w:r>
        <w:t>2.</w:t>
      </w:r>
    </w:p>
    <w:p>
      <w:r>
        <w:t>Il n'est pas perçu de frais de justice ni alloué de dépens.</w:t>
      </w:r>
    </w:p>
    <w:p>
      <w:r>
        <w:t>3.</w:t>
      </w:r>
    </w:p>
    <w:p>
      <w:r>
        <w:t>La présente ordonnance est communiquée au mandataire de la recourante, à Y.________ SA, au mandataire de la Ville de Genève, représentée par la Centrale Commune d'Achats, et à la Cour de justice du canton de Genève.</w:t>
      </w:r>
    </w:p>
    <w:p>
      <w:r>
        <w:t>Lausanne, le 14 novembre 2018</w:t>
      </w:r>
    </w:p>
    <w:p>
      <w:r>
        <w:t>Au nom de la IIe Cour de droit public</w:t>
      </w:r>
    </w:p>
    <w:p>
      <w:r>
        <w:t>du Tribunal fédéral suisse</w:t>
      </w:r>
    </w:p>
    <w:p>
      <w:r>
        <w:t>Le Président : Seiler</w:t>
      </w:r>
    </w:p>
    <w:p>
      <w:r>
        <w:t>Le Greffier : Dubey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