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715/2011 vom 2. Mai 2012</w:t>
      </w:r>
    </w:p>
    <w:p>
      <w:r>
        <w:t>Bundesgericht, 2012-05-02, FR</w:t>
      </w:r>
    </w:p>
    <w:p>
      <w:r>
        <w:rPr>
          <w:b/>
        </w:rPr>
        <w:t xml:space="preserve">Quelle: </w:t>
      </w:r>
      <w:r>
        <w:t>https://mcp.opencaselaw.ch/entscheid/bger_2C_715_2011</w:t>
      </w:r>
    </w:p>
    <w:p>
      <w:r>
        <w:t>FR: TF 2C 715/2011 du 2 mai 2012</w:t>
      </w:r>
    </w:p>
    <w:p>
      <w:r>
        <w:t>IT: TF 2C 715/2011 del 2 maggio 2012</w:t>
      </w:r>
    </w:p>
    <w:p>
      <w:pPr>
        <w:pStyle w:val="Heading2"/>
      </w:pPr>
      <w:r>
        <w:t>Regeste</w:t>
      </w:r>
    </w:p>
    <w:p>
      <w:r>
        <w:t>Demande de reconsidération | Droit de cité et droit des étrangers</w:t>
      </w:r>
    </w:p>
    <w:p>
      <w:pPr>
        <w:pStyle w:val="Heading2"/>
      </w:pPr>
      <w:r>
        <w:t>Erwägungen</w:t>
      </w:r>
    </w:p>
    <w:p>
      <w:r>
        <w:rPr>
          <w:b/>
        </w:rPr>
        <w:t>E. 1.1</w:t>
      </w:r>
    </w:p>
    <w:p>
      <w:r>
        <w:t>Selon l' art. 83 let . c ch. 2 LTF, en droit des étrangers, le recours en matière de droit public est irrecevable à l'encontre des décisions qui concernent une autorisation à laquelle ni le droit fédéral ni le droit international ne donnent droit. Comme A.X.________ (ci-après: le recourant) invoque l' art. 8 CEDH pour conserver des relations avec son épouse, ressortissante serbe au bénéfice d'une autorisation d'établissement, et ses enfants, la voie du recours en matière de droit public est ouverte.</w:t>
      </w:r>
    </w:p>
    <w:p>
      <w:r>
        <w:rPr>
          <w:b/>
        </w:rPr>
        <w:t>E. 1.2</w:t>
      </w:r>
    </w:p>
    <w:p>
      <w:r>
        <w:t>Au surplus, le recours remplit les conditions des art. 42 et 82 ss LTF et est donc, en principe, recevable.</w:t>
      </w:r>
    </w:p>
    <w:p>
      <w:r>
        <w:rPr>
          <w:b/>
        </w:rPr>
        <w:t>E. 1.3</w:t>
      </w:r>
    </w:p>
    <w:p>
      <w:r>
        <w:t>Toutefois, le recours est irrecevable en tant qu'il conclut au renouvellement de l'autorisation de séjour. En effet, l'arrêt attaqué a rejeté la demande de réexamen pour défaut de fait nouveau. Le présent recours ne peut donc porter que sur le bien-fondé de ce refus (cf. consid. 2.1).</w:t>
      </w:r>
    </w:p>
    <w:p>
      <w:r>
        <w:rPr>
          <w:b/>
        </w:rPr>
        <w:t>E. 1.4</w:t>
      </w:r>
    </w:p>
    <w:p>
      <w:r>
        <w:t>Il convient, en outre, de souligner que le mémoire a un caractère prolixe et confus, de sorte qu'il aurait pu être renvoyé à son auteur en application de l' art. 42 al. 6 LTF . Le Tribunal fédéral y renonce exceptionnellement.</w:t>
      </w:r>
    </w:p>
    <w:p>
      <w:r>
        <w:rPr>
          <w:b/>
        </w:rPr>
        <w:t>E. 2.1</w:t>
      </w:r>
    </w:p>
    <w:p>
      <w:r>
        <w:t>Lorsque, comme en l'espèce, l'autorité saisie d'une demande de réexamen refuse d'entrer en matière, le recours ne peut porter que sur le bien-fondé de ce refus ( ATF 126 II 377 consid. 8d p. 395; 117 V 8 consid. 2a p. 12; 113 Ia 146 consid. 3c p. 153).</w:t>
      </w:r>
    </w:p>
    <w:p>
      <w:r>
        <w:rPr>
          <w:b/>
        </w:rPr>
        <w:t>E. 2.2</w:t>
      </w:r>
    </w:p>
    <w:p>
      <w:r>
        <w:t>Les autorités administratives sont tenues de réexaminer leurs décisions si une disposition légale expresse ou une pratique administrative constante les y oblige. Tel est le cas de l' art. 64 al. 2 LPA -VD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La jurisprudence a en outre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 120 Ib 42 consid. 2b p. 47).</w:t>
      </w:r>
    </w:p>
    <w:p>
      <w:r>
        <w:rPr>
          <w:b/>
        </w:rPr>
        <w:t>E. 3</w:t>
      </w:r>
    </w:p>
    <w:p>
      <w:r>
        <w:t>Dès lors que le recours ne peut porter que sur le bien-fondé du refus d'entrer en matière sur la demande de réexamen, c'est en vain que le recourant discute de l'application de la loi fédérale du 16 décembre 2005 sur les étrangers (LEtr; RS 142.20) et de l' art. 8 CEDH .</w:t>
      </w:r>
    </w:p>
    <w:p>
      <w:r>
        <w:rPr>
          <w:b/>
        </w:rPr>
        <w:t>E. 4.1</w:t>
      </w:r>
    </w:p>
    <w:p>
      <w:r>
        <w:t>Le recourant se plaint du "refus d'entrer en matière" et mentionne l' art. 64 LPA -VD. Il expose les raisons pour lesquelles cette disposition ne devrait pas s'appliquer dans son cas. Le Tribunal cantonal aurait dû traiter la requête non pas comme demande de réexamen mais comme une nouvelle demande d'autorisation de séjour, laquelle aurait dû être acceptée sur la base de la LEtr et de l' art. 8 CEDH , puisqu'il n'existerait plus d'intérêt public à éloigner l'intéressé de notre pays, le risque de récidive ayant disparu.</w:t>
      </w:r>
    </w:p>
    <w:p>
      <w:r>
        <w:rPr>
          <w:b/>
        </w:rPr>
        <w:t>E. 4.2</w:t>
      </w:r>
    </w:p>
    <w:p>
      <w:r>
        <w:t>A la lecture de ce grief, on constate que le recourant aimerait que l'on fasse abstraction de la décision du 31 août 2006 refusant le renouvellement de son autorisation de séjour. Or, cette décision existe et est entrée en force. Elle ne peut donc être remise en cause par la même partie sur la base des mêmes faits et des mêmes règles de droit. Seule une voie de droit extraordinaire, tel que le réexamen, permet de modifier une décision administrative dotée de la force de chose jugée. Par contre, si une modification des circonstances est alléguée, la voie de la demande de reconsidération (ou réexamen selon la LPA-VD) doit être utilisée auprès de l'autorité qui a rendu la décision de première instance (THIERRY TANQUEREL, Manuel de droit administratif, 2011, no 1438 p. 482). En ce qui concerne les décisions négatives, certains auteurs, à l'instar du recourant, considèrent qu'elles ne déploient pas d'effets durables et ne peuvent ainsi pas, à proprement parler, être soumise à un réexamen (PIERRE MOOR/ETIENNE POLTIER, Droit administratif, vol. II: Les actes administratifs et leur contrôle, 3e éd., no 2.4.4.2 let. a p. 400). D'autres sont d'un avis contraire estimant qu'une décision négative fixe une situation juridique tout autant qu'une décision formatrice, étant donné que le droit dont la création a été déniée reste refusé au requérant tant que la décision en cause n'a pas été révoquée et remplacée par une décision favorable (THIERRY TANQUEREL, op. cit., no 1423 et 1424 p. 479). Cette nuance n'a, cependant, pas de portée pratique en la matière. En effet, le résultat est identique que l'on parle de demande de réexamen ou de nouvelle demande d'autorisation: l'autorité administrative, laquelle se base sur l'état de fait actuel, qui traiterait une requête comme une nouvelle demande, n'octroiera pas une autorisation de séjour dans un cas où elle l'a refusée auparavant si la situation n'a pas changé; et si la situation a changé, les conditions posées au réexamen (cf. consid. 2.2) seront en principe remplies. D'ailleurs, dans les cas où la jurisprudence parle de nouvelle demande, soit ceux où l'étranger a quitté la Suisse pendant un laps de temps significatif (ce qui n'est pas le cas du recourant), elle précise que l'autorité compétente saisie décidera de la suite qu'elle entend lui donner au vu des éléments nouveaux qui lui sont soumis ( ATF 130 II 493 consid. 5 p. 504). Dès lors, les conditions du réexamen seront réalisées puisqu'il est fait mention d'éléments nouveaux et l'autorité devra, ainsi, entrer en matière.</w:t>
      </w:r>
    </w:p>
    <w:p>
      <w:r>
        <w:rPr>
          <w:b/>
        </w:rPr>
        <w:t>E. 4.3</w:t>
      </w:r>
    </w:p>
    <w:p>
      <w:r>
        <w:t>Le seul fait nouveau dont le recourant se prévaut est l'écoulement du temps depuis les condamnations pénales prises en considération dans la décision initiale. Certes,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 2C_36/2009 du 20 octobre 2009 consid. 3.2). Il ressort de ce qui précède que l'écoulement du temps ne peut pas, à lui seul, justifier le réexamen d'une décision. Cet écoulement doit s'accompagner à tout le moins d'un changement de comportement de l'intéressé (arrêt 2C_516/2007 du 4 février 2008 et l'arrêt cité), ce qui commence par le respect des décisions prononcées. Or, en l'espèce, si le recourant a quitté la Suisse en 2004, il est y revenu illégalement une première fois pour être refoulé en 2007; il a récidivé en 2008, puis, vraisemblablement, en 2010 et séjourne, depuis lors, illégalement dans notre pays. Il démontre ainsi qu'il n'a pas respecté la décision d'expulsion confirmée par arrêt du 27 octobre 2003 du Tribunal administratif du canton de Fribourg et étendue à tout le territoire suisse par décision du 31 mars 2004 de l'office fédéral compétent. De plus, l'intéressé a été condamné, par jugement du 28 avril 2009 de l'autorité pénale fribourgeoise compétente, à 600 heures de travail d'intérêt général pour violation de l'obligation d'entretien et infraction à la loi fédérale du 26 mars 1931 sur le séjour et l'établissement des étrangers (LSEE; RS 1 113). En conséquence, l'écoulement du temps ne peut être pris en considération puisque le recourant n'a pas respecté les décisions rendues à son égard et a, à nouveau, été condamné pénalement. De plus, durant ces dernières années, le recourant a déposé de nombreuses demandes, soit celles que le Service de la population a refusé en date du 31 août 2006, 2 août 2007, 29 juillet 2008 et du 21 avril 2010, comme moyen dilatoire afin de ne pas se soumettre aux décisions rendues à son encontre. Or, le réexamen ne saurait servir à remettre sans cesse en cause une décision exécutoire et à la contourner.</w:t>
      </w:r>
    </w:p>
    <w:p>
      <w:r>
        <w:rPr>
          <w:b/>
        </w:rPr>
        <w:t>E. 4.4</w:t>
      </w:r>
    </w:p>
    <w:p>
      <w:r>
        <w:t>En conclusion, le Tribunal cantonal a estimé à juste titre qu'il y avait lieu de traiter la demande d'autorisation de séjour déposée par le recourant comme une demande de réexamen qui vise à revenir sur la décision de refus du 31 août 2006, entrée en force, et qu'il pouvait rejeter cette demande, faute d'éléments nouveaux. Partant, le grief doit être rejeté.</w:t>
      </w:r>
    </w:p>
    <w:p>
      <w:r>
        <w:rPr>
          <w:b/>
        </w:rPr>
        <w:t>E. 5</w:t>
      </w:r>
    </w:p>
    <w:p>
      <w:r>
        <w:t>L'intéressé prétend, en outre, que l'expulsion prononcée à son égard sur la base de la LSEE "n'a plus de base légale" car "l'expulsion a disparu avec l'entrée en vigueur de la LEtr". L'expulsion du recourant est effectivement fondée sur la LSEE. Or,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la LEtr, entrée en vigueur le 1er janvier 2008 (arrêt 2C_464/2011 du 27 mars 2012 consid. 1.1 et l'arrêt cité). Le grief doit donc être rejeté.</w:t>
      </w:r>
    </w:p>
    <w:p>
      <w:r>
        <w:rPr>
          <w:b/>
        </w:rPr>
        <w:t>E. 6</w:t>
      </w:r>
    </w:p>
    <w:p>
      <w:r>
        <w:t>Au regard de ce qui précède, le recours est rejeté. La décision de renvoi prononcée à l'encontre du recourant est exécutoire et les autorités cantonales doivent procéder à son exécution, si nécessaire en utilisant des mesures de contrainte, puis, le cas échéant, le refoulement (art. 69 LEtr).</w:t>
      </w:r>
    </w:p>
    <w:p>
      <w:r>
        <w:rPr>
          <w:b/>
        </w:rPr>
        <w:t>E. 7</w:t>
      </w:r>
    </w:p>
    <w:p>
      <w:r>
        <w:t>Le recours en matière de droit public est rejeté dans la mesure où il est recevable. Succombant, les recourants supporteront les frais judiciaires ( art. 66 al. 1 LTF ) solidairement entre eux.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