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705/2012 vom 24. Juli 2012</w:t>
      </w:r>
    </w:p>
    <w:p>
      <w:r>
        <w:t>Bundesgericht, 2012-07-24, FR</w:t>
      </w:r>
    </w:p>
    <w:p>
      <w:r>
        <w:rPr>
          <w:b/>
        </w:rPr>
        <w:t xml:space="preserve">Quelle: </w:t>
      </w:r>
      <w:r>
        <w:t>https://mcp.opencaselaw.ch/entscheid/bger_2C_705_2012</w:t>
      </w:r>
    </w:p>
    <w:p>
      <w:r>
        <w:t>FR: TF 2C 705/2012 du 24 juillet 2012</w:t>
      </w:r>
    </w:p>
    <w:p>
      <w:r>
        <w:t>IT: TF 2C 705/2012 del 24 luglio 2012</w:t>
      </w:r>
    </w:p>
    <w:p>
      <w:pPr>
        <w:pStyle w:val="Heading2"/>
      </w:pPr>
      <w:r>
        <w:t>Regeste</w:t>
      </w:r>
    </w:p>
    <w:p>
      <w:r>
        <w:t>Autorisation de séjour | Droit de cité et droit des étrangers</w:t>
      </w:r>
    </w:p>
    <w:p>
      <w:pPr>
        <w:pStyle w:val="Heading2"/>
      </w:pPr>
      <w:r>
        <w:t>Erwägungen</w:t>
      </w:r>
    </w:p>
    <w:p>
      <w:r>
        <w:rPr>
          <w:b/>
        </w:rPr>
        <w:t>E. 1</w:t>
      </w:r>
    </w:p>
    <w:p>
      <w:r>
        <w:t>Par arrêt du 3 juillet 2012, la Cour de justice du canton de Genève a rejeté le recours déposé par X.________, ressortissant du Sénégal né en 1974, confirmant que ce dernier n'avait droit à l'obtention ni d'une autorisation d'établissement ni d'une autorisation de séjour en Suisse.</w:t>
      </w:r>
    </w:p>
    <w:p>
      <w:r>
        <w:rPr>
          <w:b/>
        </w:rPr>
        <w:t>E. 2</w:t>
      </w:r>
    </w:p>
    <w:p>
      <w:r>
        <w:t>Par mémoire du 12 juillet 2012, X.________ demande au Tribunal fédéral d'annuler l'arrêt rendu le 3 juillet 2012 par la Cour de justice. A l'appui de son recours, il expose très en détail son parcours en Suisse depuis sa première autorisation pour études en 2001, les aléa judiciaires qui ont émaillé son cursus universitaire et conduit à un échec à ce jour. Il expose que l'Office cantonal de la population donne quotidiennement à des centaines d'immigrants l'opportunité de venir gagner leur vie à Genève, qui n'ont pour la plupart aucune qualification particulière, un simple passeport européen suffisant. Enfin, il décrit ses conditions d'existence actuelles et son dénuement.</w:t>
      </w:r>
    </w:p>
    <w:p>
      <w:r>
        <w:rPr>
          <w:b/>
        </w:rPr>
        <w:t>E. 3</w:t>
      </w:r>
    </w:p>
    <w:p>
      <w:r>
        <w:t>Selon l' art. 83 let .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celles qui concernent les dérogations aux conditions d'admission ( art. 83 let . c ch. 5 LTF; cf. art. 30 LEtr).</w:t>
      </w:r>
    </w:p>
    <w:p>
      <w:r>
        <w:rPr>
          <w:b/>
        </w:rPr>
        <w:t>E. 3.1</w:t>
      </w:r>
    </w:p>
    <w:p>
      <w:r>
        <w:t>Aux termes de l'art. 34 al. 2 de la loi fédérale du 16 décembre 2005 (LEtr; RS 142.20), 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 Il résulte de la lettre de cette disposition que l'autorité "peut" octroyer une autorisation d'établissement, elle n'y est pas tenue, de sorte que le recourant ne peut faire valoir un "droit" que lui conférerait l'art. 34 al. 2 LEtr.</w:t>
      </w:r>
    </w:p>
    <w:p>
      <w:r>
        <w:rPr>
          <w:b/>
        </w:rPr>
        <w:t>E. 3.2</w:t>
      </w:r>
    </w:p>
    <w:p>
      <w:r>
        <w:t>Les art. 18 ss LEtr, qui règlent l'admission en vue de l'exercice d'une activité lucrative, rédigés sur le mode potestatif, ne confèrent pas non plus de droit au recourant. Il s'ensuit que le recours déposé par le recourant ne peut pas être considéré comme recours en matière de droit public au sens de l' art. 82 ss LTF .</w:t>
      </w:r>
    </w:p>
    <w:p>
      <w:r>
        <w:rPr>
          <w:b/>
        </w:rPr>
        <w:t>E. 4</w:t>
      </w:r>
    </w:p>
    <w:p>
      <w:r>
        <w:t>Seule demeure ouverte la voie du recours constitutionnel subsidiaire ( art. 113 ss LTF ). Ce dernier peut en principe être formé pour violation des droits constitutionnels ( art. 116 LTF ), qui doit être invoquée conformément aux exigences de motivation de l' art. 106 al. 2 LTF . Le recourant ne se plaint pas de la violation de droits fondamentaux.</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Au vu des circonstances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