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2C_697/2007 vom 30. April 2008</w:t>
      </w:r>
    </w:p>
    <w:p>
      <w:r>
        <w:t>Bundesgericht, 2008-04-30, FR</w:t>
      </w:r>
    </w:p>
    <w:p>
      <w:r>
        <w:rPr>
          <w:b/>
        </w:rPr>
        <w:t xml:space="preserve">Quelle: </w:t>
      </w:r>
      <w:r>
        <w:t>https://mcp.opencaselaw.ch/entscheid/bger_2C_697_2007</w:t>
      </w:r>
    </w:p>
    <w:p>
      <w:r>
        <w:t>FR: TF 2C_697/2007 du 30 avril 2008</w:t>
      </w:r>
    </w:p>
    <w:p>
      <w:r>
        <w:t>IT: TF 2C_697/2007 del 30 aprile 2008</w:t>
      </w:r>
    </w:p>
    <w:p>
      <w:pPr>
        <w:pStyle w:val="Heading2"/>
      </w:pPr>
      <w:r>
        <w:t>Erwägungen</w:t>
      </w:r>
    </w:p>
    <w:p>
      <w:r>
        <w:rPr>
          <w:b/>
        </w:rPr>
        <w:t>E. 1</w:t>
      </w:r>
    </w:p>
    <w:p>
      <w:r>
        <w:t>Le Tribunal fédéral examine d'office sa compétence (art. 29 al. 1 de la loi du 17 juin 2005 sur le Tribunal fédéral [LTF; RS 173.110]). Il contrôle librement la recevabilité des recours qui sont déposés devant lui ( ATF 133 II 400 consid. 2 p. 403/404).</w:t>
      </w:r>
    </w:p>
    <w:p>
      <w:r>
        <w:t>Le présent recours est dirigé contre une décision finale ( art. 90 LTF ) rendue dans une cause de droit public ( art. 82 lettre a LTF ) par le Tribunal administratif fédéral ( art. 86 al. 1 lettre a LTF ). Il ne tombe pas sous le coup de l'art. 83 lettre k LTF, puisque la législation fédérale donne droit aux paiements directs en cause ici (cf. arrêt 2A.40/2005 du 16 août 2005, consid. 1.1, rendu sous l'empire de l'art. 99 al. 1 lettre h de la loi fédérale du 16 décembre 1943 d'organisation judiciaire abrogée le 1er janvier 2007 [OJ; RS 3 p. 521], disposition correspondant à l'art. 83 lettre k LTF); il n'entre pas non plus dans l'une des catégories d'exceptions en matière d'agriculture figurant à l'art. 83 lettre s LTF. Déposé en temps utile ( art. 100 al. 1 LTF ) et en la forme prévue ( art. 42 LTF ), par le destinataire de l'arrêt attaqué qui a un intérêt digne de protection à l'annulation ou à la modification de celui-ci ( art. 89 al. 1 LTF ), le présent recours est en principe recevable comme recours en matière de droit public.</w:t>
      </w:r>
    </w:p>
    <w:p>
      <w:r>
        <w:rPr>
          <w:b/>
        </w:rPr>
        <w:t>E. 2</w:t>
      </w:r>
    </w:p>
    <w:p>
      <w:r>
        <w:t>Saisi d'un recours en matière de droit public, le Tribunal fédéral examine librement la violation du droit fédéral, qui comprend les droits de nature constitutionnelle (cf. art. 95 lettre a et 106 al. 1 LTF ), sous réserve des exigences de motivation figurant à l' art. 106 al. 2 LTF . Il y procède en se fondant sur les faits constatés par l'autorité précédente (cf. art. 105 al. 1 LTF ), à moins que ces faits n'aient été établis de façon manifestement inexacte ou en violation du droit au sens de l' art. 95 LTF (cf. art. 105 al. 2 LTF ).</w:t>
      </w:r>
    </w:p>
    <w:p>
      <w:r>
        <w:rPr>
          <w:b/>
        </w:rPr>
        <w:t>E. 3</w:t>
      </w:r>
    </w:p>
    <w:p>
      <w:r>
        <w:t>Le recourant conteste la sanction qui lui a été infligée pour indications fausses et qui a entraîné la réduction des paiements directs 2004, plus particulièrement la suppression de ceux qui concernaient le bétail bovin. Il y voit une violation et même une interprétation arbitraire du droit fédéral.</w:t>
      </w:r>
    </w:p>
    <w:p>
      <w:r>
        <w:rPr>
          <w:b/>
        </w:rPr>
        <w:t>E. 3.1.1</w:t>
      </w:r>
    </w:p>
    <w:p>
      <w:r>
        <w:t>En vertu de l'art. 73 de la loi fédérale du 29 avril 1998 sur l'agriculture (loi sur l'agriculture; LAgr; RS 910.1), la Confédération octroie des contributions pour la garde d'animaux consommant des fourrages grossiers. Selon l' art. 170 al. 1 LAgr , les contributions peuvent être réduites ou refusées si le requérant viole la loi sur l'agriculture, ses dispositions d'exécution ou les décisions qui en découlent.</w:t>
      </w:r>
    </w:p>
    <w:p>
      <w:r>
        <w:t>Sur la base de l' art. 177 LAgr ainsi que de plusieurs dispositions du titre 3 de la loi sur l'agriculture, intitulé "Paiements directs", le Conseil fédéral a édicté l'ordonnance sur les paiements directs qui traite, dans le chapitre 2 de son titre 2, des contributions pour la garde d'animaux consommant des fourrages grossiers. Selon l' art. 29 al. 1 OPD , le détenteur de tels animaux a droit aux contributions pour les animaux recensés dans son exploitation le jour de référence et qu'il garde sans interruption depuis au moins le 1er janvier de l'année de contributions. Les paiements directs ne sont octroyés que sur demande écrite ( art. 63 1 ère phrase OPD). D'après l' art. 70 al. 1 lettre a OPD , dans sa version initiale valable jusqu'au 31 décembre 2007 (RO 1999 p. 250) et à laquelle se réfère le présent arrêt, les cantons réduisent ou refusent les paiements directs lorsque le requérant donne, intentionnellement ou par négligence, des indications fausses. En cas de violation intentionnelle ou répétée des dispositions, les cantons peuvent refuser le versement des contributions pendant cinq ans au maximum ( art. 70 al. 3 OPD ). A la demande de la Conférence des directeurs cantonaux de l'agriculture, l'Office fédéral de l'agriculture a élaboré en 2001 des directives intitulées "Mesures administratives, réduction des paiements directs généraux et écologiques lorsque l'exploitant ne satisfait pas intégralement aux conditions requises pour l'octroi des contributions (dispositif de sanctions)" (ci-après: les Directives) qui réglementent l'application de l' art. 70 al. 1 OPD et sont applicables au paiements directs 2004. Elles prévoient notamment que, s'il s'avère, lors d'un contrôle, que l'effectif est inférieur à celui qui avait été annoncé et que l'écart est de plus de 20 % ou de 4 unités de gros bétail, tous les paiements directs concernés seront refusés (lettre A, ch. 1.2); il en va de même en cas de récidive (idem). Les Directives expriment la pratique générale. Du reste, l' art. 70 al. 1 OPD , dans sa version en vigueur depuis le 1er janvier 2008, se réfère expressément à la Directive du 27 janvier 2005 sur la réduction des paiements directs, édictée par la Conférence des directeurs cantonaux de l'agriculture.</w:t>
      </w:r>
    </w:p>
    <w:p>
      <w:r>
        <w:rPr>
          <w:b/>
        </w:rPr>
        <w:t>E. 3.1.2</w:t>
      </w:r>
    </w:p>
    <w:p>
      <w:r>
        <w:t>Le formulaire B que le recourant a rempli le 4 mai 2004 constitue la demande écrite au sens de l' art. 63 1 ère phrase OPD. En le signant, l'intéressé a attesté l'exactitude des données y figurant. Il admet cependant avoir fait une fausse annonce. L'écart entre le bétail déclaré par le recourant et la réalité est de 21,3 %, de sorte qu'il dépasse la limite de 20 % mentionnée dans les Directives. De plus, il s'agit d'un cas de récidive, l'intéressé ayant déjà annoncé en 2003 un effectif de bétail supérieur à la réalité, ce qui avait été sanctionné par une réduction de ses paiements directs. Compte tenu de l'ensemble des circonstances, la sanction ici en cause n'apparaît pas contraire au droit. En outre, elle respecte le principe de la proportionnalité, puisqu'elle touche uniquement les paiements directs 2004 alors qu'en cas de violation intentionnelle ou répétée, la peine maximale prévue par l' art. 70 al. 3 OPD est la suppression des contributions pendant cinq ans.</w:t>
      </w:r>
    </w:p>
    <w:p>
      <w:r>
        <w:rPr>
          <w:b/>
        </w:rPr>
        <w:t>E. 3.2.1</w:t>
      </w:r>
    </w:p>
    <w:p>
      <w:r>
        <w:t>Contrairement à ce que soutient le recourant, les règles spéciales élaborées, sur la base de l' art. 79 al. 2 LAgr , à la suite de la sécheresse de 2003 n'instaurent pas un régime fondamentalement différent. Certes, l'art. 1 de l'ordonnance sur la sécheresse prévoit une dérogation par rapport au mode de calcul prévu dans l'ordonnance sur les paiements directs. Quant à l'art. 2 al. 1 de l'ordonnance sur la sécheresse, il permet de prendre en compte, pour les paiements directs 2004, le nombre d'UGBFG de l'année 2003, mais à certaines conditions qui supposent une comparaison entre les chiffres de 2003 et ceux de 2004. De plus, ce traitement spécial ne s'applique pas si, en 2004, les paiements directs font l'objet d'une réduction de plus de 3'000 fr., conformément à l' art. 70 OPD (art. 2 al. 3 lettre b de l'ordonnance sur la sécheresse).</w:t>
      </w:r>
    </w:p>
    <w:p>
      <w:r>
        <w:t>Ainsi, l'ordonnance sur la sécheresse ne saurait permettre l'octroi de paiements directs supplémentaires en 2004 - pour tenir compte de la sécheresse - à un détenteur de bétail qui ne remplirait pas les conditions imposées pour obtenir des paiements directs sur la base de l'ordonnance sur les paiements directs cette même année. Du reste, seule cette interprétation permet de comprendre l'art. 2 al. 3 de l'ordonnance sur la sécheresse.</w:t>
      </w:r>
    </w:p>
    <w:p>
      <w:r>
        <w:rPr>
          <w:b/>
        </w:rPr>
        <w:t>E. 3.2.2</w:t>
      </w:r>
    </w:p>
    <w:p>
      <w:r>
        <w:t>Selon le recourant, dès lors qu'il a sollicité une contribution extraordinaire régie par l'ordonnance sur la sécheresse, l'effectif de son bétail en 2004 ne jouerait aucun rôle, même dans le calcul de ladite contribution; il considère donc qu'il a droit sans restriction aux paiements directs requis. L'interprétation qu'il donne de l'art. 2 al. 3 de l'ordonnance sur la sécheresse ne correspond ni au texte de cette disposition ni simplement à la logique. En particulier, elle est incompatible avec les termes utilisés qui se réfèrent sans équivoque à une réduction supérieure à 3'000 fr. des paiements directs 2004 - et non pas 2003, comme l'intéressé semble le penser. Ce sont ces mêmes termes qui empêchent de suivre le recourant quand il prétend que le fait d'avoir déposé une demande de contribution extraordinaire excluait que l'autorité compétente examine sa demande de contribution ordinaire. Ainsi, la sanction infligée au recourant sur la base de l' art. 70 OPD ne viole manifestement pas le droit fédéral, quand bien même l'intéressé a déposé une demande de contribution fondée sur l'ordonnance sur la sécheresse.</w:t>
      </w:r>
    </w:p>
    <w:p>
      <w:r>
        <w:t>Au demeurant, l'argument que le recourant prétend tirer des Directives pour considérer qu'une annonce fausse dans un formulaire pourrait entraîner des conséquences "uniquement pour les contributions réclamées par la case correspondante de ce formulaire" est sans fondement, pour ne pas dire téméraire. Le recourant oublie qu'à six jours d'intervalle, il a signé deux formulaires contradictoires pour obtenir des paiements directs calculés d'après son bétail et que, ce faisant, il a confirmé l'exactitude des données qui y étaient mentionnées. Les fausses déclarations qu'il a faites sont ainsi intervenues dans un seul et même domaine ainsi que dans un seul et même but. Quant à l'allégation selon laquelle la fausse indication figurant dans le formulaire B ne pouvait pas tromper le Service cantonal, elle n'est pas non plus crédible, puisque le recourant avait attesté la véracité de ses dires.</w:t>
      </w:r>
    </w:p>
    <w:p>
      <w:r>
        <w:rPr>
          <w:b/>
        </w:rPr>
        <w:t>E. 4</w:t>
      </w:r>
    </w:p>
    <w:p>
      <w:r>
        <w:t>Au vu de ce qui précède, le recours doit être rejeté.</w:t>
      </w:r>
    </w:p>
    <w:p>
      <w:r>
        <w:t>Succombant, le recourant doit supporter les frais judiciaires ( art. 66 al. 1 LTF ) et n'a pas doit à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