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689/2015 vom 31. März 2016</w:t>
      </w:r>
    </w:p>
    <w:p>
      <w:r>
        <w:t>Bundesgericht, 2016-03-31, DE</w:t>
      </w:r>
    </w:p>
    <w:p>
      <w:r>
        <w:rPr>
          <w:b/>
        </w:rPr>
        <w:t xml:space="preserve">Quelle: </w:t>
      </w:r>
      <w:r>
        <w:t>https://mcp.opencaselaw.ch/entscheid/bger_2C_689_2015</w:t>
      </w:r>
    </w:p>
    <w:p>
      <w:r>
        <w:t>FR: TF 2C 689/2015 du 31 mars 2016</w:t>
      </w:r>
    </w:p>
    <w:p>
      <w:r>
        <w:t>IT: TF 2C 689/2015 del 31 marzo 2016</w:t>
      </w:r>
    </w:p>
    <w:p>
      <w:pPr>
        <w:pStyle w:val="Heading2"/>
      </w:pPr>
      <w:r>
        <w:t>Regeste</w:t>
      </w:r>
    </w:p>
    <w:p>
      <w:r>
        <w:t>Revision der kantonalen Gewässernutzungsverordnung (GNV) Konzessionsverfahren | Energie</w:t>
      </w:r>
    </w:p>
    <w:p>
      <w:pPr>
        <w:pStyle w:val="Heading2"/>
      </w:pPr>
      <w:r>
        <w:t>Erwägungen</w:t>
      </w:r>
    </w:p>
    <w:p>
      <w:r>
        <w:rPr>
          <w:b/>
        </w:rPr>
        <w:t>E. 1.1</w:t>
      </w:r>
    </w:p>
    <w:p>
      <w:r>
        <w:t>Die Kantone sind weder durch die Verfassung noch durch ein Bundesgesetz verpflichtet, kantonale Instanzen zur Überprüfung der Verfassungsmässigkeit ihrer Erlasse einzusetzen ( BGE 141 I 36 E. 1.2.1 S. 39). Der hier interessierende Kanton Uri kennt kein Verfahren der abstrakten Normenkontrolle, weshalb die Möglichkeit eines kantonalen Rechtsmittels fehlt. Aus diesem Grund ist die Beschwerde in öffentlich-rechtlichen Angelegenheiten unmittelbar gegen den angefochtenen Erlass möglich ( Art. 82 lit. b und Art. 87 Abs. 1 BGG [SR 173.110]; vgl. Urteil 4C_1/2014 vom 11. Mai 2015 [Kanton TI]; BGE 138 I 435 E. 1.3.1 S. 440 [Westschweizer Hanf-Konkordat]; Urteil 2C_52/2009 vom 13. Januar 2010 E. 1.1, nicht publ. in: BGE 136 I 1 [Kanton Zürich]; BGE 136 I 17 E. 1.1 S. 20 und 49 E. 1.1 S. 52 [Kanton Bern] ; 135 I 28 E. 1 S. 30 [Kanton ZG]; 135 II 243 E. 1.1 S. 246 [Kanton Genf]; 135 V 309 E. 1.1 S. 312 [Kanton NE] ; 134 I 23 E. 3.1 S. 26 f. [Kanton Wallis]; Urteil 2C_462/2007 vom 11. September 2007 E. 2.1 [Kanton Schaffhausen] ; 133 I 286 E. 2.1 S. 249 [Kanton Basel-Stadt]; anders aber etwa die Rechtslage in den Kantonen Graubünden [ BGE 141 I 36 E. 1.2.2 S. 39 f.] und Waadt [Urteil 2C_830/2011 vom 17. November 2011 E. 3.2]).</w:t>
      </w:r>
    </w:p>
    <w:p>
      <w:r>
        <w:rPr>
          <w:b/>
        </w:rPr>
        <w:t>E. 1.2</w:t>
      </w:r>
    </w:p>
    <w:p>
      <w:r>
        <w:t>Bei der Beschwerdeführerin handelt es sich um eine juristische Person mit Sitz im Kanton Uri. Ihr Zweck liegt statutengemäss im Betrieb eines Kleinkraftwasserwerks im Gebiet des Schächens zur Produktion von Strom unter besonderer Berücksichtigung der Umweltverträglichkeit. Die Beschwerdeführerin ist durch den angefochtenen Erlass mindestens virtuell besonders berührt ( Art. 89 Abs. 1 lit. b BGG ) und hat ein tatsächliches schutzwürdiges Interesse an dessen Änderung oder Aufhebung ( Art. 89 Abs. 1 lit. c BGG ). Die Legitimation der Beschwerdeführerin ist gegeben.</w:t>
      </w:r>
    </w:p>
    <w:p>
      <w:r>
        <w:rPr>
          <w:b/>
        </w:rPr>
        <w:t>E. 1.3</w:t>
      </w:r>
    </w:p>
    <w:p>
      <w:r>
        <w:t>Die Beschwerdefrist beträgt 30 Tage ab der nach kantonalem Recht massgebenden Veröffentlichung ( Art. 101 BGG ), wenn eine Volksabstimmung stattgefunden hat, mit der Erwahrung von deren Ergebnissen ( BGE 133 I 286 E. 1 S. 288). Der Erwahrungsbeschluss wurde im Amtsblatt des Kantons Uri vom 19. Juni 2015, S. 981, publiziert (vorne lit. A.c). Die Beschwerdefrist ist mit der am 20. August 2015 eingereichten Beschwerde eingehalten ( Art. 46 Abs. 1 lit. b BGG ). Auf die Beschwerde ist unter Vorbehalt des Folgenden einzutreten.</w:t>
      </w:r>
    </w:p>
    <w:p>
      <w:r>
        <w:rPr>
          <w:b/>
        </w:rPr>
        <w:t>E. 1.4</w:t>
      </w:r>
    </w:p>
    <w:p>
      <w:r>
        <w:t>Streitgegenstand im vorliegenden Verfahren der abstrakten Normenkontrolle ist einzig die Vereinbarkeit der angefochtenen Bestimmungen mit übergeordnetem Recht.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135 I 28 E. 3.1.1 S. 31 ; 122 I 222 E. 1b/aa S. 224). Die Beschwerdeführerin ficht einzig die Art. 2c Abs. 2 lit. b und Abs. 3, Art. 2d Abs. 2, Art. 2e Abs. 2 (i.V.m. Abs. 1) und Abs. 5 GNV/UR 2014 an und legt nicht dar, inwiefern bisherige Bestimmungen der GNV/UR 1992 oder des sonstigen urnerischen Rechts im Lichte dieser Änderungen eine neue Bedeutung erlangen. Soweit sich die Kritik der Beschwerdeführerin gegen andere Bestimmungen richtet, ist darauf nicht einzugehen.</w:t>
      </w:r>
    </w:p>
    <w:p>
      <w:r>
        <w:rPr>
          <w:b/>
        </w:rPr>
        <w:t>E. 1.5</w:t>
      </w:r>
    </w:p>
    <w:p>
      <w:r>
        <w:t>Sodann kritisiert die Beschwerdeführerin zwar, dass die Verordnung durch den Landrat vorzeitig, d. h. vor der Volksabstimmung, in Kraft gesetzt worden sei. Sie beantragt in ihrem Rechtsbegehren jedoch nicht die Aufhebung von Ziff. II des Landratsbeschlusses betreffend die Inkraftsetzung und führt auch in der Begründung nicht aus, gegen welche Rechtsnorm der Landrat damit verstossen haben soll. Auf die Kritik an der vorzeitigen Inkraftsetzung ist daher nicht einzugehen.</w:t>
      </w:r>
    </w:p>
    <w:p>
      <w:r>
        <w:rPr>
          <w:b/>
        </w:rPr>
        <w:t>E. 1.6</w:t>
      </w:r>
    </w:p>
    <w:p>
      <w:r>
        <w:t>Von vornherein nicht Streitgegenstand im Rahmen der abstrakten Normenkontrolle sind sodann die von der Beschwerdeführerin thematisierten Vorgänge im Zusammenhang mit der Erteilung der konkreten Konzession für die Nutzung des Schächenbachs. Weiter kritisiert die Beschwerdeführerin, dass mehrere Behördenmitglieder Verwaltungsratsmitglieder von (gemischtwirtschaftlichen) Elektrizitätsgesellschaften seien, die sich ebenfalls um Wassernutzungskonzessionen bewerben. Die Einsitznahme von Behördenmitgliedern in den Verwaltungsräten gemischtwirtschaftlicher Gesellschaften wird jedoch nicht in den angefochtenen Bestimmungen geregelt und bildet nicht Streitgegenstand. Auf diese Aspekte ist daher höchstens insoweit einzugehen, als sie für die Beurteilung der hier zur Diskussion stehenden Verordnungsbestimmungen von Bedeutung sind (vgl. hinten E. 4.3 und E. 5). Ebenso wenig betreffen die angefochtenen Bestimmungen den Ausstand von Behördemitgliedern im Rahmen von Konzessionsverfahren. Erst recht ist nicht Streitgegenstand, ob bestimmte Personen in bestimmten Verfahren eine Ausstandspflicht trifft.</w:t>
      </w:r>
    </w:p>
    <w:p>
      <w:r>
        <w:rPr>
          <w:b/>
        </w:rPr>
        <w:t>E. 1.7.1</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Der Grundsatz der Rechtsanwendung von Amtes wegen gilt von vornherein nur im Rahmen des Streitgegenstandes, der dem Gericht zur Entscheidung vorliegt ( BGE 141 II 307 E. 6.8 S. 317).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w:t>
      </w:r>
    </w:p>
    <w:p>
      <w:r>
        <w:rPr>
          <w:b/>
        </w:rPr>
        <w:t>E. 1.7.2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 Soweit die Beschwerdeschrift diesen Anforderungen nicht genügt, ist auf die Eingabe nicht einzutreten ( BGE 140 III 115 E. 2 S. 116; 140 V 136 E. 1.1 S. 138).</w:t>
      </w:r>
    </w:p>
    <w:p>
      <w:r>
        <w:rPr>
          <w:b/>
        </w:rPr>
        <w:t>E. 1.8</w:t>
      </w:r>
    </w:p>
    <w:p>
      <w:r>
        <w:t>Die Art. 2c-2e GNV/UR 2014 regeln das Verfahren für den Fall, dass bei Konzessionsgesuchen zur Nutzung der Wasserkraft oder zur Pumpspeicherung eine Konkurrenzsituation besteht (vorne lit. A). Das erste eingereichte Gesuch wird veröffentlicht, worauf weitere Konzessionsgesuche innert Frist eingereicht werden müssen. In der Folge entscheidet die zuständige Behörde (Regierungsrat oder Landrat, Art. 18 Abs. 3 GNG/UR bzw. Art. 2e Abs. 5 GNV/UR 2014), wem die Konzession erteilt wird. Im Einzelnen regeln die Bestimmungen, deren Aufhebung die Beschwerdeführerin beantragt, folgende vier Aspekte: - Nach Art. 2c Abs. 2 lit. b GNV/UR 2014 müssen die weiteren Gesuche innert 180 Tagen seit der Veröffentlichung des ersten Gesuchs eingereicht werden; wer ein verspätetes Gesuch einreicht, verwirkt jeden Anspruch auf weitere Amtshandlungen, unter Vorbehalt einer Nachbesserung formeller Mängel (Art. 2c Abs. 3 GNV/UR 2014). - Die zuständige Behörde verlangt von jedem Bewerber einen Kostenvorschuss, der bei Erteilung nicht an die Konzessionsgebühr angerechnet wird (Art. 2d Abs. 2 GNV/UR 2014). - Art. 2e Abs. 2 GNV/UR 2014 enthält Kriterien für die Bestimmung des öffentlichen Wohls, wobei der Landrat vier "Dimensionen" (Umwelt, Wirtschaft, Gesellschaft und Beteiligung der öffentlichen Hand) als massgebend erklärt. - Art. 2e Abs. 5 GNV/UR 2014 regelt das Prozedere für den Entscheid des Regierungs- oder Landrates. Die Beschwerdeführerin führt mit keinem Wort aus, weshalb die Erhebung eines Kostenvorschusses rechtswidrig sein soll. Auf den Antrag, Art. 2d Abs. 2 GNV/UR 2014 sei aufzuheben, ist daher mangels Begründung nicht einzutreten. Hinsichtlich der übrigen Aspekte liegt hingegen eine rechtsgenügliche Begründung vor, so dass insoweit auf die Beschwerde einzutreten ist.</w:t>
      </w:r>
    </w:p>
    <w:p>
      <w:r>
        <w:rPr>
          <w:b/>
        </w:rPr>
        <w:t>E. 2.1</w:t>
      </w:r>
    </w:p>
    <w:p>
      <w:r>
        <w:t>Die Beschwerdeführerin macht geltend, dass mehrere Behördenmitglieder, namentlich Mitglieder des Regierungsrates und insbesondere der für die Konzessionserteilung federführende Baudirektor, Verwaltungsratsmitglieder von (gemischtwirtschaftlichen) Elektrizitätsgesellschaften seien, die sich ebenfalls um Wassernutzungskonzessionen bewerben. Es bestehe daher eine problematische Interessenverflechtung beim Kanton. Es könne nicht erwartet werden, dass die kantonalen Behörden ein Konzessionsgesuch einer privaten Gesellschaft unvoreingenommen prüfen würden, wenn zugleich eine Gesellschaft, an welcher der Kanton beteiligt sei, sich um die gleiche Konzession bewerbe. Infolge dieser Beteiligung des Kantons werde ein faires Verfahren verunmöglicht. Dadurch würden Art. 6 Ziff. 1 EMRK und Art. 29 Abs. 1 BV sowie die Wirtschaftsfreiheit ( Art. 27 und 94 BV ) verletzt. Es sei unmöglich, wie in Art. 2c Abs. 2 lit. b GNV/UR 2014 vorgeschrieben, innert 180 Tagen ein Konkurrenzgesuch auszuarbeiten, so dass Art. 6 Ziff. 1 EMRK sowie der diese Bestimmung konkretisierende Art. 60 Abs. 3bis des Bundesgesetzes vom 22. Dezember 1916 über die Nutzbarmachung der Wasserkräfte (WRG; SR 721.80) verletzt werde; zudem verstosse Art. 2c Abs. 3 GNV/UR 2014, wonach bei verspätetem Gesuch jeder Anspruch auf Amtshandlung verwirke, gegen Art. 60 Abs. 3 WRG . Sodann verstiessen die in Art. 2e Abs. 2 GNV/UR 2014 enthaltenen Kriterien für die Umschreibung des Vorrangs gegen die abschliessende bundesrechtliche Aufzählung der Kriterien in Art. 39 und 41 WRG ; das Kriterium der Beteiligung der öffentlichen Hand verletze zudem Art. 27 und 94 BV . Schliesslich verstosse die in Art. 2e Abs. 5 GNV/UR 2014 vorgesehene Zuständigkeit von Regierungs- und Landrat angesichts der Verflechtungen zwischen dem Kanton und gemischtwirtschaftlichen Unternehmen gegen Art. 6 Ziff. 1 EMRK , Art. 27, 29 Abs. 1 sowie 94 BV , Art. 60 Abs. 3bis WRG und Art. 1 Abs. 1 des Bundesgesetzes vom 6. Oktober 1995 über den Binnenmarkt (BGBM; SR 943.02) , zumal der Rechtsweg gegen die Konzessionserteilung verschlossen sei.</w:t>
      </w:r>
    </w:p>
    <w:p>
      <w:r>
        <w:rPr>
          <w:b/>
        </w:rPr>
        <w:t>E. 2.2</w:t>
      </w:r>
    </w:p>
    <w:p>
      <w:r>
        <w:t>Bevor auf die einzelnen Bestimmungen eingegangen wird, deren Aufhebung die Beschwerdeführerin beantragt, rechtfertigt es sich, die Rechtslage im Zusammenhang mit der Gewässernutzung in Erinnerung zu rufen.</w:t>
      </w:r>
    </w:p>
    <w:p>
      <w:r>
        <w:rPr>
          <w:b/>
        </w:rPr>
        <w:t>E. 2.2.1</w:t>
      </w:r>
    </w:p>
    <w:p>
      <w:r>
        <w:t>Der Bund legt Grundsätze fest über die Erhaltung und die Erschliessung der Wasservorkommen, über die Nutzung der Gewässer zur Energieerzeugung und für Kühlzwecke sowie über andere Eingriffe in den Wasserkreislauf ( Art. 76 Abs. 2 BV ). Die Gewässerhoheit, das heisst die öffentlich-rechtliche Sachherrschaft und damit auch Verfügungsmacht über die Wasservorkommen, liegt freilich von Bundesverfassungs wegen bei den Kantonen ( Art. 76 Abs. 4 Satz 1 BV ; vgl. auch Art. 664 Abs. 2 ZGB ; Art. 1 und 2 WRG ; BGE 103 Ia 329 E. 8 S. 349; 109 Ia 134 E. 4a S. 141; Urteil 2C_900/2011 vom 2. Juni 2012 E. 2.1, in: RDAF 2014 I 484, ZBl 114/2013 S. 347). Das verfügungsberechtigte Gemeinwesen kann die Wasserkraft selber nutzen oder das Recht zur Nutzung anderen verleihen ( Art. 3 Abs. 1 WRG ). Eine solche Verleihung erfolgt auf dem Wege der Konzessionierung ( Art. 38 ff. WRG ). Die Behörde berücksichtigt bei ihrem Entscheid das öffentliche Wohl, die wirtschaftliche Ausnutzung des Gewässers und die an ihm bestehenden Interessen ( Art. 39 WRG ). Die Konzessionserteilung ist Verfügung über kantonale Hoheits- oder Souveränitätsrechte ( BGE 103 Ia 329 E. 8 S. 348 f.; 140 II 262 E. 10.3 S. 287). Da es dem Kanton freisteht, die ihm zustehenden Wasserkräfte selber zu nutzen, kann ein Privater gestützt auf das WRG von vornherein keinen Anspruch auf Erteilung einer Wasserrechtskonzession erheben ( BGE 125 II 18 E. 4a/aa S. 21; JACQUES FOURNIER, Vers un nouveau droit des concessions hydroélectriques, 2002, S. 103; HANS WYER, Rechtsfragen der Wasserkraftnutzung, 2000, S. 26; vgl. namentlich auch den Bericht der Kommission für Umwelt, Raumplanung und Energie des Nationalrates vom 21. Februar 2011 zur Parlamentarischen Initiative 10.480, Keine unnötige Bürokratie im Bereich der Stromnetze, in: BBl 2011 2901, insb. 2907 [nachfolgend: Bericht UREK-N]; dazu hinten E. 2.2.3). Ebenso wenig besteht ein Rechtsanspruch auf Verlängerung einer einmal erteilten Konzession (vgl. Art. 58a WRG ; zum früheren Rechtszustand BGE 119 Ib 254 E. 10e S. 292 f.).</w:t>
      </w:r>
    </w:p>
    <w:p>
      <w:r>
        <w:rPr>
          <w:b/>
        </w:rPr>
        <w:t>E. 2.2.2</w:t>
      </w:r>
    </w:p>
    <w:p>
      <w:r>
        <w:t>Das Verfahren für die Verleihung durch eine kantonale Behörde wird unter Vorbehalt abweichender Bestimmungen durch die Kantone geregelt ( Art. 60 Abs. 1 WRG ). Die Gesuche um Verleihung sollen veröffentlicht werden unter Ansetzung einer angemessenen Frist, während welcher wegen Verletzung öffentlicher oder privater Interessen Einsprache gegen die Verleihung erhoben werden kann ( Art. 60 Abs. 2 WRG ). Mit der Veröffentlichung darf die Androhung, dass nicht rechtzeitig angemeldete Rechte verwirkt seien, nicht verbunden werden ( Art. 60 Abs. 3 WRG ). Für den Fall, dass mehrere Bewerber eine Konzession für das gleiche Gewässer beantragen, legt Art. 41 WRG fest, dass demjenigen der Vorzug gebührt, dessen Unternehmen dem öffentlichen Wohl in grösserem Masse dient und, wenn sie darin einander gleichstehen, demjenigen, durch dessen Unternehmen für die wirtschaftliche Ausnutzung des Gewässers am besten gesorgt ist. Eine besondere Verfahrensvorschrift für diesen Fall enthält das WRG in seiner ursprünglichen Fassung nicht.</w:t>
      </w:r>
    </w:p>
    <w:p>
      <w:r>
        <w:rPr>
          <w:b/>
        </w:rPr>
        <w:t>E. 2.2.3</w:t>
      </w:r>
    </w:p>
    <w:p>
      <w:r>
        <w:t>Mit der Revision des BGBM vom 16. Dezember 2005, in Kraft ab 1. Juli 2006 (AS 2006 2363), wurde ein neuer Art. 2 Abs. 7 BGBM aufgenommen, wonach die Übertragung der Nutzung kantonaler und kommunaler Monopole auf Private auf dem Weg der Ausschreibung zu   erfolgen hat und Personen mit Niederlassung oder Sitz in der Schweiz nicht diskriminieren darf. Die Wettbewerbskommission vertrat in einem Gutachten vom 22. Februar 2010 (RPW 2011/2 S. 345-352) die Auffassung, bei der Erteilung einer Sondernutzungskonzession für die Errichtung elektrischer Anlagen auf öffentlichem Grund handle es sich um einen ausschreibungspflichtigen Tatbestand im Sinne dieser Bestimmung. Als Reaktion auf dieses Gutachten änderte der Gesetzgeber aufgrund der bereits genannten Parlamentarischen Initiative 10.480, Keine unnötige Bürokratie im Bereich der Stromnetze (vorne E. 2.2.1), das Bundesgesetz vom 23. März 2007 über die Stromversorgung (StromVG; SR 734.7) und im gleichen Zuge auch das WRG. Diesem fügte er namentlich einen neuen Art. 60 Abs. 3bisein mit folgendem Wortlaut: "Die Konzession kann ohne Ausschreibung verliehen werden. Die Verleihung hat in einem diskriminierungsfreien und transparenten Verfahren zu erfolgen". Die UREK-N erwog dazu, das bisherige Konzessionsverfahren gestalte sich in aller Regel so, dass die zuständige Behörde von dem oder den Interessenten kontaktiert werde; das Konzessionsgesuch müsse gemäss Art. 60 Abs. 2 bzw. Art. 62c WRG publiziert werden, so dass auch andere Interessenten die Möglichkeit hätten, ihr eigenes Interesse an einer entsprechenden Konzession anzumelden. Dieses einfache Verfahren entspreche dem Umstand, dass das zuständige Gemeinwesen grundsätzlich in eigenem Ermessen darüber befinden könne, ob, an wen und unter welchen Bedingungen es sein Wassernutzungsrecht an Dritte verleihen wolle; es bestehe kein Anspruch auf Erteilung einer Konzession. Das heutige Verfahren könne als diskriminierungsfrei und wettbewerbsorientiert bezeichnet werden, weil die technischen Daten und die Dauer bestehender Konzessionen zugänglich seien. Einige Kantone hätten zudem öffentlich zugänglich diejenigen Gewässerabschnitte bezeichnet, bei welchen noch Ausbaupotenzial vorhanden sei und deren Nutzung grundsätzlich als sinnvoll und erwünscht erscheine; die an der Nutzbarmachung Interessierten hätten damit Kenntnis davon, welche Konzessionen voraussichtlich neu erteilt würden. Bisher habe kein Kanton ein Ausschreibungsverfahren eingeführt oder tatsächlich durchgeführt. Mit den neuen Bestimmungen werde die etablierte, bewährte Praxis übernommen. Die Vorlage schaffe die eindeutige rechtliche Grundlage, damit die gängige Praxis unverändert weitergeführt werden könne (Bericht UREK-N, S. 2906-2908). Der Satz, wonach die Verleihung der Wasserrechtskonzessionen in einem diskriminierungsfreien und transparenten Verfahren zu erfolgen habe, stelle materiell keine eigentliche Neuerung dar (Bericht UREK-N, S. 2913). Insgesamt wollte der Bundesgesetzgeber damit das bisherige Recht weiterführen, in welchem durch die in Art. 60 Abs. 2 WRG vorgeschriebene Veröffentlichung des Konzessionsgesuchs eine genügende Transparenz bestand (vgl. RICCARDO JAGMETTI, Energierecht, 2005, S. 470 f.). Damit ist insbesondere klar, dass in Abweichung von Art. 2 Abs. 7 BGBM für die hier genannten Konzessionen eine Ausschreibung nicht erforderlich ist (DANIEL KUNZ, Konzessionen, durchdachte Ausgestaltung und korrekte Vergabe, in: Aktuelles Vergaberecht 2012, 2012, S. 205 ff., 218; ETIENNE POLTIER, Commentaire Romand, Droit de la concurrence, 2. Aufl. 2014, N. 48 zu Art. 2 VII LMI, S. 1898).</w:t>
      </w:r>
    </w:p>
    <w:p>
      <w:r>
        <w:rPr>
          <w:b/>
        </w:rPr>
        <w:t>E. 2.3</w:t>
      </w:r>
    </w:p>
    <w:p>
      <w:r>
        <w:t>Vor diesem Hintergrund ergibt sich, dass der als verletzt gerügte Art. 6 Ziff. 1 EMRK auf das in den Art. 2c-2e GNV/UR 2014 geregelte Verfahren bei Konkurrenzgesuchen keine Anwendung findet. Der von Art. 6 Ziff. 1 EMRK verwendete Begriff der "zivilrechtlichen" Ansprüche und Verpflichtungen wird zwar nach der Praxis des EGMR in einem weiteren Sinne verstanden als der Begriff des Zivilrechts im Sinne des schweizerischen Rechts; vorausgesetzt ist jedoch, dass es um ein Recht geht, das nach der massgebenden landesrechtlichen Regelung besteht. Artikel 6 Ziff. 1 EMRK findet zwar Anwendung, wenn es um den Entzug eines wohlerworbenen Rechts geht ( BGE 132 II 485 E. 1.4 S. 493 f.; 119 Ia 154 E. 5c S. 161 f.), nicht hingegen auf die Verfahren um Erteilung von Konzessionen, soweit darauf kein Rechtsanspruch besteht (Nichteintretensentscheid des EGMR Skyradio AG gegen Schweiz vom 31. August 2004 [46841/99]; BGE 127 I 84 E. 2 ; 125 I 209 E. 7b; 125 II 293 E. 5). Wie dargelegt (E. 2.2.1), ergibt sich aber aus dem WRG kein Anspruch auf Konzessionserteilung. Die Beschwerdeführerin macht auch nicht geltend, dass ihr aufgrund des kantonalen Rechts ein Anspruch auf Konzessionserteilung zustünde. Art. 6 Ziff. 1 EMRK ist somit nicht anwendbar.</w:t>
      </w:r>
    </w:p>
    <w:p>
      <w:r>
        <w:rPr>
          <w:b/>
        </w:rPr>
        <w:t>E. 2.4.1</w:t>
      </w:r>
    </w:p>
    <w:p>
      <w:r>
        <w:t>Desgleichen ist die Wirtschaftsfreiheit ( Art. 27 BV ) durch die angefochtenen Bestimmungen nicht tangiert: Sie schützt die Ausübung jeder auf Erwerb gerichteten privaten Tätigkeit ( BGE 138 I 378 E. 6.1). Einschränkungen dieses Grundrechts unterliegen den Anforderungen von Art. 36 BV . Zudem sind Abweichungen vom Grundsatz der Wirtschaftsfreiheit nur zulässig, wenn sie in der Bundesverfassung vorgesehen oder durch kantonale Regalrechte begründet sind ( Art. 94 Abs. 4 BV ). Die in Art. 76 Abs. 4 Satz 1 BV ausdrücklich gewährleistete Verfügungsmacht der Kantone über ihre Wasserkräfte ("Gewässerhoheit") stellt ein solches kantonales Regal dar und kann daher dem Anwendungsbereich der Wirtschaftsfreiheit entzogen werden (FOURNIER, a.a.O., S. 114 f.; KLAUS A. VALLENDER, in: St. Galler Kommentar, BV, 3. Aufl. 2014, N. 78 zu Art. 27 BV ; FELIX UHLMANN, in: Basler Kommentar, BV, 2015, N. 25 zu Art. 94 BV ; PIERRE MOOR, Droit administratif, Band III, 1992, S. 126; PAUL RICHLI, Grundriss des schweizerischen Wirtschaftsverfassungsrechts, 2007, S. 66 N. 220, S. 70 N. 235).</w:t>
      </w:r>
    </w:p>
    <w:p>
      <w:r>
        <w:rPr>
          <w:b/>
        </w:rPr>
        <w:t>E. 2.4.2</w:t>
      </w:r>
    </w:p>
    <w:p>
      <w:r>
        <w:t>Die Grundrechte verschaffen keinen Anspruch auf eine beliebige Benützung des öffentlichen Grundes oder öffentlicher Güter für private Aktivitäten ( BGE 138 I 274 E. 2.2.2 S. 282 f. ; 127 I 164 E. 3c und 5b S. 171 bzw.177 ff.). Zwar hat die Rechtsprechung aus der Wirtschaftsfreiheit einen bedingten Anspruch auf gesteigerten Gemeingebrauch öffentlichen Grundes abgeleitet; die Bedeutung von Art. 27 und 94 BV liegt in diesem Zusammenhang aber vor allem darin, die Gleichbehandlung der Konkurrenten sicherzustellen bzw. bei der Regelung des gesteigerten Gemeingebrauchs auf faire Wettbewerbsverhältnisse hinzuwirken ( BGE 132 I 97 E. 2.2 S. 100 ff. ; 128 I 136 E. 4.1 S. 145 f. ; 126 I 133 E. 4d S. 140). Dies kann namentlich bedeuten, dass die Nutzung des öffentlichen Grundes nicht einem beschränkten Kreis von immer gleichen Bewerbern vorbehalten bleibt, sondern dass mehrere Bewerber abwechselnd berücksichtigt werden, wobei ein Ausgleich anzustreben ist zwischen dem Interesse der neuen Bewerber, ebenfalls Nutzungsmöglichkeiten zu erhalten, und dem Interesse der bisherigen Bewilligungsinhaber an Rechtssicherheit und am Schutz ihrer getätigten Investitionen ( BGE 132 I 97 E. 2 ; 130 I 26 E. 6.3.3.2; 108 Ia 135 E. 4 und 5; Urteil 2C_829/2015 vom 15. Januar 2016 E. 4.3).</w:t>
      </w:r>
    </w:p>
    <w:p>
      <w:r>
        <w:rPr>
          <w:b/>
        </w:rPr>
        <w:t>E. 2.4.3</w:t>
      </w:r>
    </w:p>
    <w:p>
      <w:r>
        <w:t>Das Bundesgericht hat gelegentlich offengelassen, ob ein bedingter Anspruch auch auf Sondernutzung bestehen kann ( BGE 119 Ia 390 E. 9 ; 125 I 209 E. 5c, je mit Hinweisen auf Literaturstimmen, die einen solchen Anspruch bejahen; vgl. seither auch DANIEL KUNZ, Verfahren und Rechtsschutz bei der Vergabe von Konzessionen, 2004, S. 85 ff.; BERNHARD WALDMANN, in: Isabelle Häner/Bernhard Waldmann [Hrsg.]. Die Konzession, 2011, S. 24). Jedenfalls kann ein solcher Anspruch aber nicht gelten für die Konzessionierung von Regalrechten, namentlich von Wasserrechten (vgl. Urteil 2P.159/2001 vom 12. Februar 2003 E. 1.2 und E. 3; MOOR, a.a.O., S. 300 f.) : Das Gemeinwesen ist zur Erteilung von Wassernutzungskonzessionen nicht verpflichtet, sondern es kann die Nutzung selber vornehmen oder auch - unter Vorbehalt von Art. 11 WRG - darauf verzichten. Spiegelbildlich kann niemand einen Anspruch auf Konzession erheben (dazu vorne E. 2.2.1; vgl. auch Urteil 1C_718/2013 vom 20. März 2014 E. 3 und 5, in: RDAF 2015 I S. 369, URP 2014 S. 289). Zudem schliesst die einmal erteilte Konzession ihrer Natur nach die Berechtigung sämtlicher Dritter während der Konzessionsdauer aus (MOOR, a.a.O., S. 287 f.; JACQUES DUBEY/JEAN-BAPTISTE ZUFFEREY, Droit administratif général, 2014, S. 541 f.). Sie verschafft ein wohlerworbenes Recht, das nur unter einschränkenden Voraussetzungen entzogen oder eingeschränkt werden kann, was dem Schutz der getätigten Investitionen dient ( Art. 43 WRG ; BGE 138 II 575 E. 4.5; 130 II 18 E. 3.2 S. 22; 126 II 171 E. 3b; 119 Ib 254 E. 5a).</w:t>
      </w:r>
    </w:p>
    <w:p>
      <w:r>
        <w:rPr>
          <w:b/>
        </w:rPr>
        <w:t>E. 2.4.4</w:t>
      </w:r>
    </w:p>
    <w:p>
      <w:r>
        <w:t>Mit der Erteilung der Konzession wird somit einerseits dem Konzessionär ein dauerhaftes Privileg an der betreffenden Wasserkraft verschafft und spiegelbildlich zugleich allen anderen Interessenten jegliche Nutzung derselben untersagt. Damit werden die wesentlichen Grundzüge der Wirtschaftsfreiheit, nämlich Wettbewerb und Gleichbehandlung der Konkurrenten, völlig ausgeschaltet. Ein so ausgestaltetes Konzessionssystem und die Wirtschaftsfreiheit sind gegensätzliche und unvereinbare Konzepte; jenes setzt voraus, dass diese ausgeschlossen ist und umgekehrt. Artikel 27 BV ist somit auf die Erteilung der Wasserrechtskonzession nicht anwendbar und kann von vornherein nicht verletzt sein. Die Erteilung richtet sich nicht nach den Grundsätzen der Wirtschaftsfreiheit, sondern liegt im Ermessen der Konzessionsbehörde, das nur durch die allgemeinen Grundsätze, namentlich das Willkürverbot, eingeschränkt ist (MOOR, a.a.O., S. 126; DUBEY/ZUFFEREY, a.a.O., S. 505 ff.), oder allenfalls durch spezialgesetzliche Vorschriften (vgl. hinten E. 4).</w:t>
      </w:r>
    </w:p>
    <w:p>
      <w:r>
        <w:rPr>
          <w:b/>
        </w:rPr>
        <w:t>E. 3</w:t>
      </w:r>
    </w:p>
    <w:p>
      <w:r>
        <w:t>Art. 2c Abs. 2 lit. b und Abs. 3 GNV/UR 2014</w:t>
      </w:r>
    </w:p>
    <w:p>
      <w:r>
        <w:rPr>
          <w:b/>
        </w:rPr>
        <w:t>E. 3.1</w:t>
      </w:r>
    </w:p>
    <w:p>
      <w:r>
        <w:t>Nach dem vorne (E. 2.2.3) Gesagten ist es nicht rechtswidrig, wenn der Kanton Uri für die Erteilung von Konzessionen für neu zu nutzende Gewässerstrecken kein Ausschreibungsverfahren vorsieht, sondern das erste eingegangene Gesuch auflegt unter Ansetzung einer Frist, in welcher Konkurrenzgesuche eingereicht werden können; eine solche Regelung entspricht vielmehr derjenigen, welche dem Gesetzgeber beim Erlass von Art. 60 Abs. 3bis WRG vorschwebte.</w:t>
      </w:r>
    </w:p>
    <w:p>
      <w:r>
        <w:rPr>
          <w:b/>
        </w:rPr>
        <w:t>E. 3.2</w:t>
      </w:r>
    </w:p>
    <w:p>
      <w:r>
        <w:t>Unbegründet ist der Einwand der Beschwerdeführerin, die in Art. 2c Abs. 3 GNV/UR 2014 festgesetzte Verwirkungsfolge bei verspäteter Gesuchseinreichung verstosse gegen Art. 60 Abs. 3 WRG . Diese Norm lautet in den drei Amtssprachen Deutsch, Französisch und Italienisch, die in gleicher Weise verbindlich sind ( Art. 14 Abs. 1 des Bundesgesetzes vom 18. Juni 2004 über die Sammlungen des Bundesrechts und das Bundesblatt [PublG; SR 170.512] ) : "Mit der Veröffentlichung darf die Androhung, dass die nicht rechtzeitig angemeldeten Rechte verwirkt seien, nicht verbunden werden." "La publication ne peut entraîner la perte des droits qui n'auraient pas été déclarés en temps utile". "Alla pubblicazione non può essere aggiunta la comminatoria della perenzione dei diritti che non fossero stati dichiarati in tempo utile."). Artikel 60 Abs. 3 WRG ist zu lesen im Zusammenhang mit dem vorangehenden Abs. 2, wonach die Gesuche um Verleihung von Wasserkraftkonzessionen veröffentlicht werden sollen unter Ansetzung einer angemessenen Frist, während welcher wegen Verletzung öffentlicher oder privater Interessen Einsprache gegen die Verleihung erhoben werden kann. Wie aus diesem Zusammenhang hervorgeht, wird hier der Fall geregelt, dass Dritte gegen die Erteilung der Konzession Einsprachen erheben; Abs. 3 stellt klar, dass im Rahmen dieser Einsprachen nicht über (privat- oder konzessionsrechtliche) Rechte entschieden werden kann, die sich der Realisierung der konzedierten Anlage entgegenstellen könnten ( BGE 119 Ib 23 E. 2c/cc S. 28 f.). Dies entspricht wiederum Art. 45 WRG , wonach durch die Konzession die Privatrechte Dritter und die früheren Konzessionen nicht berührt werden (unter Vorbehalt einer Enteignung, Art. 46 f. WRG). Dritte, die sich um die gleiche Konzession bewerben, haben jedoch keinen materiellrechtlichen Anspruch auf deren Erteilung (vorne E. 2.2.1 und 2.4), so dass gar kein Recht verwirken könnte. Sie haben höchstens einen prozeduralen Anspruch auf Behandlung des Gesuchs. Der Sinn von Art. 60 Abs. 3 WRG kann aber nicht darin bestehen, dass Mitbewerber zeitlich unbegrenzt ein konkurrierendes Konzessionsgesuch einreichen können. Denn dies hätte zur Konsequenz, dass eine sinnvolle Koordination mehrerer konkurrierender Gesuche nicht möglich wäre, was das von Art. 60 Abs. 3bis WRG angestrebte Ziel, transparente Verfahren zu ermöglichen, unterlaufen würde.</w:t>
      </w:r>
    </w:p>
    <w:p>
      <w:r>
        <w:rPr>
          <w:b/>
        </w:rPr>
        <w:t>E. 3.3</w:t>
      </w:r>
    </w:p>
    <w:p>
      <w:r>
        <w:t>Die Beschwerdeführerin bringt vor, die Ausarbeitung eines Konkurrenzgesuchs innert 180 Tagen sei unmöglich: Allein schon für die Erstellung eines Restwasserberichts müssten während eines ganzen Jahres Wasserstandsmessungen durchgeführt werden, um die Abflussmenge Q347 ( Art. 30 lit. b GSchG ) bestimmen zu können. Allerdings weist die Beschwerdeführerin selber darauf hin, dass der Kanton Uri am 25. September 2012 ein im Internet zugängliches Schutz- und Nutzungskonzept Erneuerbare Energien erlassen hat, in welchem die energiewirtschaftlich noch zu nutzenden Gewässerstrecken genau definiert werden. Alle Interessenten können gestützt auf dieses Konzept grundsätzlich in gleicher Weise die Grundlagen für ein Konzessionsgesuch erstellen und versuchen, als erste ein Gesuch einzureichen. Insoweit sind die vom Gesetzgeber ins Auge gefassten (dazu vorne E. 2.2.3) Anforderungen an ein diskriminierungsfreies und transparentes Verfahren im Sinne von Art. 60 Abs. 3bis WRG eingehalten. Damit ist auch Art. 29 Abs. 1 BV nicht verletzt. Dass ein Bewerber faktisch einen bestimmten Informationsvorsprung haben kann, der ihm die Ausarbeitung eines Gesuchs erleichtert, lässt sich in solchen Konstellationen nicht vermeiden. Das könnte auch nicht ausgeschlossen werden, wenn ein Ausschreibungsverfahren durchgeführt würde, bei welchem alle Bewerber innert einer festgesetzten Frist ihre Gesuche einzureichen hätten.</w:t>
      </w:r>
    </w:p>
    <w:p>
      <w:r>
        <w:rPr>
          <w:b/>
        </w:rPr>
        <w:t>E. 3.4</w:t>
      </w:r>
    </w:p>
    <w:p>
      <w:r>
        <w:t>Nicht auszuschliessen ist freilich, dass gemischtwirtschaftliche Unternehmen, an denen der Kanton beteiligt ist, aufgrund dieser Beteiligung einen Informationsvorsprung gegenüber privaten Unternehmen geniessen. Dieser Aspekt ist jedoch im Zusammenhang mit der generellen Kritik der Beschwerdeführerin an der Doppelrolle des Kantons zu beurteilen (dazu hinten E. 4.3 und E. 5).</w:t>
      </w:r>
    </w:p>
    <w:p>
      <w:r>
        <w:rPr>
          <w:b/>
        </w:rPr>
        <w:t>E. 4</w:t>
      </w:r>
    </w:p>
    <w:p>
      <w:r>
        <w:t>Art. 2e Abs. 2 GNV/UR 2014</w:t>
      </w:r>
    </w:p>
    <w:p>
      <w:r>
        <w:rPr>
          <w:b/>
        </w:rPr>
        <w:t>E. 4.1</w:t>
      </w:r>
    </w:p>
    <w:p>
      <w:r>
        <w:t>Soweit die Beschwerdeführerin vorbringt, Art. 39 und 41 WRG würden die Kriterien für die Konzessionserteilung abschliessend regeln und eine kantonalrechtliche Regelung ausschliessen, ist dies unbegründet. Die Bundeszuständigkeit für die Regelung der Wassernutzung ist eine Grundsatzkompetenz ( Art. 76 Abs. 2 BV ). Eine solche bedingt und erlaubt prinzipiell eine ausführende kantonale Gesetzgebung (BLAISE KNAPP, La répartition des compétences et la coopération de la Confédération et des cantons, in: Daniel Thürer/Jean-François Aubert/Jörg Paul Müller [Hrsg.], Verfassungsrecht der Schweiz, 2001, S. 461 N. 18 und S. 464 f. N. 44; ULRICH HÄFELIN/WALTER HALLER/ HELEN KELLER, Schweizerisches Bundesstaatsrecht, 8. Aufl. 2012, N. 1087 ff.). Das gilt im Rahmen des Bundesrechts namentlich auch für den Bereich der Wasserkraftnutzung (CORINA CALUORI/ALAIN GRIFFEL, in: Basler Kommentar, BV, 2015, N. 20 zu Art. 76 BV ; WYER, a.a.O., S. 13, 18). Artikel 39 und 41 WRG sind stark konkretisierungsbedürftig und geben der zuständigen Behörde einen grossen Ermessensspielraum ( BGE 130 II 18 E. 3.3 S. 24). Es kann dem Kanton nicht verwehrt sein, anstatt im Einzelfall sein Ermessen auszuüben, darüber konkretisierende allgemeine Regeln zu erlassen, solange diese nicht im Widerspruch zum Bundesrecht stehen.</w:t>
      </w:r>
    </w:p>
    <w:p>
      <w:r>
        <w:rPr>
          <w:b/>
        </w:rPr>
        <w:t>E. 4.2</w:t>
      </w:r>
    </w:p>
    <w:p>
      <w:r>
        <w:t>Von einem Widerspruch zum Bundesrecht ( Art. 49 Abs. 1 BV ) kann jedenfalls in Bezug auf die drei "Dimensionen" (so der Wortlaut von Art. 2e Abs. 2 GNV/UR 2014) "Umwelt, Wirtschaft und Gesellschaft" keine Rede sein: Diese Aspekte konkretisieren den Begriff des öffentlichen Wohls im Sinne von Art. 39 und 41 WRG . Das gilt auch in Bezug auf die "Dimension" "Wirtschaft": Zwar unterscheiden die Art. 39 und 41 WRG zwischen dem öffentlichen Wohl und der wirtschaftlichen Ausnutzung des Gewässers. Diese kommt nach dem Wortlaut des Gesetzes als Zuteilungskriterium unter mehreren Mitbewerbern nur dann zum Zuge, wenn die Projekte einander in Bezug auf das öffentliche Wohl gleichstehen. Indessen ist die "Dimension" "Wirtschaft" im Sinne von Art. 2e Abs. 2 GNV/UR 2014 nicht gleichbedeutend mit der wirtschaftlichen Ausnutzung des Gewässers (welche in Art. 2e Abs. 3 GNV/UR 2014 näher ausgeführt wird). Sie umfasst in   einem weiteren Sinne die gesamtwirtschaftlichen Auswirkungen der geplanten Anlage (vgl. BGE 140 II 262 E. 8.4.1 S. 281 f.). Es ist deshalb nicht zu beanstanden, wenn die "Dimension" "Wirtschaft" bereits unter dem Aspekt des öffentlichen Wohls berücksichtigt wird. Das von der Beschwerdeführerin vermisste Kriterium der hohen technischen Funktionalität bei geringen Unterhaltskosten ist sodann in den in Art. 2e Abs. 3 GNV/UR 2014 genannten "Aspekten" (so der diesbezügliche Wortlaut) für eine wirtschaftliche Ausnutzung der Gewässer (namentlich Energieeffizienz; Gestehungskosten) enthalten. Unerfindlich ist schliesslich, inwiefern die bundesrechtlich verankerten Kriterien des Umwelt-, Natur-, Heimat- und Gewässerschutzes hintangestellt bleiben sollen, sind doch all diese Aspekte im Kriterium "Umwelt" offensichtlich mit erfasst.</w:t>
      </w:r>
    </w:p>
    <w:p>
      <w:r>
        <w:rPr>
          <w:b/>
        </w:rPr>
        <w:t>E. 4.3</w:t>
      </w:r>
    </w:p>
    <w:p>
      <w:r>
        <w:t>Die Beschwerdeführerin kritisiert hauptsächlich, das Kriterium der Beteiligung der öffentlichen Hand finde im WRG keine Grundlage und führe zu Wettbewerbsverzerrungen, was gegen Art. 27 BV und Art. 6 Ziff. 1 EMRK verstosse.</w:t>
      </w:r>
    </w:p>
    <w:p>
      <w:r>
        <w:rPr>
          <w:b/>
        </w:rPr>
        <w:t>E. 4.3.1</w:t>
      </w:r>
    </w:p>
    <w:p>
      <w:r>
        <w:t>Wie dargelegt (E. 2.3 und 2.4), sind Art. 6 Ziff. 1 EMRK und Art. 27 BV hier von vornherein nicht einschlägig. Zu prüfen bleibt, ob das Kriterium der Beteiligung der öffentlichen Hand mit dem WRG vereinbar ist.</w:t>
      </w:r>
    </w:p>
    <w:p>
      <w:r>
        <w:rPr>
          <w:b/>
        </w:rPr>
        <w:t>E. 4.3.2</w:t>
      </w:r>
    </w:p>
    <w:p>
      <w:r>
        <w:t>Es trifft zu, dass dieses Kriterium im WRG nicht genannt ist. Indessen ist daran zu erinnern, dass das WRG nur die Grundsätze für die Wassernutzung enthält, während die Verfügungsgewalt den Kantonen zusteht (vorne E. 2.2.1). Ob und an wen die Wassernutzung konzediert werden soll, richtet sich in den Schranken des Bundesrechts nach kantonalem Recht. Die Gewässerhoheit obliegt nach dem Gesagten den Kantonen. Es kann daher dem kantonalen Recht nicht benommen sein, darüber auch Regeln aufzustellen, die das WRG selber nicht enthält. Die Beschwerdeführerin weist selber auf Art. 50 Abs. 4 der Verfassung des Kantons Uri vom 28. Oktober 1984 (SR 131.214; nachfolgend: KV/UR) hin, wonach Wasserkräfte, die dem Kanton gehören, nur zur Nutzung verliehen werden dürfen, wenn sich der Kanton am Unternehmen des Beliehenen erheblich beteiligen kann (vgl. auch Art. 24 GNG/UR). Wenn gemäss kantonalem Recht die Beteiligung der öffentlichen Hand sogar Voraussetzung der Konzessionierung ist, kann dieser Aspekt umso mehr auch ein Zuschlagskriterium darstellen.</w:t>
      </w:r>
    </w:p>
    <w:p>
      <w:r>
        <w:rPr>
          <w:b/>
        </w:rPr>
        <w:t>E. 4.3.3</w:t>
      </w:r>
    </w:p>
    <w:p>
      <w:r>
        <w:t>Mit ihrer Kritik stellt die Beschwerdeführerin implizit Art. 50 Abs. 4 KV/UR in Frage. Die Norm lautet im Einzelnen: "Wasserkräfte, die dem Kanton gehören, dürfen nur zur Nutzung verliehen werden, wenn sich der Kanton am Unternehmen des Beliehenen erheblich beteiligen kann." Auch diese Verfassungsbestimmung wurde von der Bundesversammlung gewährleistet (Bundesbeschluss vom 3. Oktober 1985, BBl 1985 II 1343). Praxisgemäss sieht das Bundesgericht angesichts der verfassungsgemässen Kompetenzordnung (vgl. Art. 51 Abs. 2 und 172 Abs. 2 BV) nicht nur von einer abstrakten (hauptfrageweisen) Normenkontrolle (Urteil 1C_379/2011 vom 2. Dezember 2011 E. 1.2; BGE 118 Ia 124 E. 3 S. 126 f.), sondern grundsätzlich auch von einer inzidenten (vorfrageweisen) Kontrolle von Bestimmungen von Kantonsverfassungen ab ( BGE 121 I 138 E. 5c S. 146 ff.; 104 Ia 215 E. 1 S. 219; 100 Ia 362 E. 5b S. 364 ; 89 I 389 E. 3 S. 393 ff.). Dabei hat es freilich jüngst offengelassen, ob an dieser Praxis festzuhalten sei ( BGE 140 I 394 E. 9.1 S. 403 f. ; 138 I 378 E. 5.2 S. 383 f. und E. 5.3 S. 384). Es überprüft im Anwendungsfall Bestimmungen einer Kantonsverfassung immerhin, wenn das übergeordnete Recht im Zeitpunkt der Gewährleistung noch nicht in Kraft war oder es sich seither in einer Weise weiterentwickelt hat, der es Rechnung zu tragen gilt (so schon BGE 131 I 126 E. 3.1 S. 130; 116 Ia 359 E. 4b S. 366; 111 Ia 239 E. 3a S. 230). Dass die Voraussetzungen für eine inzidente Überprüfung der Kantonsverfassung hier gegeben wären, legt die Beschwerdeführerin nicht dar.</w:t>
      </w:r>
    </w:p>
    <w:p>
      <w:r>
        <w:rPr>
          <w:b/>
        </w:rPr>
        <w:t>E. 4.3.4</w:t>
      </w:r>
    </w:p>
    <w:p>
      <w:r>
        <w:t>Auch abgesehen davon spricht im vorliegenden Verfahren der abstrakten Normenkontrolle einiges dafür, dass die Bundesrechtmässigkeit von Art. 50 Abs. 4 KV/UR nicht in Zweifel zu ziehen ist: Wie dargelegt, steht die Verfügungsmacht über die öffentlichen Gewässer den Kantonen zu. In Ergänzung dazu führt das Bundesrecht hierzu aus, das verfügungsberechtigte Gemeinwesen könne die Wasserkraft "selbst nutzbar machen oder das Recht zur Benutzung andern verleihen" ( Art. 3 Abs. 1 WRG ). Wenn ein Kanton von Bundesgesetzesrechts wegen ermächtigt ist, sich die Nutzung der Wasserkraft vorzubehalten (und mithin keine Beleihung vorzunehmen), muss es ihm auch möglich sein, eine etwaige Konzession davon abhängig zu machen, dass er - der Kanton - sich am Unternehmen des Beliehenen "erheblich beteiligen kann" ( Art. 50 Abs. 4 KV/UR ). Macht die öffentliche Hand von der erheblichen Beteiligung Gebrauch, kann in einer solchen Verleihung jedenfalls dem Grundsatze nach keine verpönte Diskriminierung im Sinne von Art. 60 Abs. 3bis WRG begründet liegen.</w:t>
      </w:r>
    </w:p>
    <w:p>
      <w:r>
        <w:rPr>
          <w:b/>
        </w:rPr>
        <w:t>E. 4.3.5</w:t>
      </w:r>
    </w:p>
    <w:p>
      <w:r>
        <w:t>Die blosse Möglichkeit, dass der angefochtene Erlass im konkreten Einzelfall gegebenenfalls eine Verfassungsverletzung bewirken könnte, rechtfertigt für sich alleine im Verfahren der abstrakten Normenkontrolle noch kein höchstrichterliches Eingreifen ( BGE 140 I 353 E. 3 S. 358; 102 Ia 104 E. 1b S. 109). Angebliche Verfassungsverletzungen im konkreten Einzelfall können nur und erst zum Gegenstand einer inzidenten Normenkontrolle gemacht werden, die durch das vorliegende Urteil nicht präjudiziert wird (so schon BGE 68 I 18 E. 3 S. 29 f.; siehe auch BGE 119 Ia 141 E. 5d/cc S. 153).</w:t>
      </w:r>
    </w:p>
    <w:p>
      <w:r>
        <w:rPr>
          <w:b/>
        </w:rPr>
        <w:t>E. 4.3.6</w:t>
      </w:r>
    </w:p>
    <w:p>
      <w:r>
        <w:t>Dennoch kann hier folgendes ergänzt werden: Weder im Bericht UREK-N (vorne E. 2.2.1 und 2.2.3) noch in der Stellungnahme des Bundesrates (BBl 2011 3907 ff.) noch in der Debatte in den Räten (Amtl. Bull. 2011 N 819-822; S 1185) wurde der Begriff des "diskriminierungsfreien" Verfahrens (Art. 60 Abs. 3 bis WRG) vertieft diskutiert; es wurde bloss ausgeführt, dass damit nur die allgemeinen Rechtsgrundsätze wiedergegeben werden sollen (Amtl. Bull. 2011 N 820 [Kommissionssprecher Nordmann]). Es ist notorisch, dass die schweizerische Elektrizitätswirtschaft seit je durch eine starke Beteiligung der öffentlichen Hand und gemischtwirtschaftlicher Unternehmen charakterisiert ist ( BGE 129 II 497 E. 3.1 ; 138 I 468 E. 2.1 ; 138 I 454 E. 3.6). Dem Gesetzgeber war bewusst, dass es um Monopole geht, die nicht einem direkten Wettbewerb unterliegen, sondern auch vom Gemeinwesen oder von juristischen Personen, an denen die öffentliche Hand beteiligt ist, ausgeübt werden (Bericht UREK-N, S. 2904 f.; Amtl. Bull. 2011 N 820 [Kommissionssprecher Schmidt], 821 [Killer, Nussbaumer, Leutenegger]). Hätte der Gesetzgeber dies grundlegend ändern wollen, hätte er auch die Art. 2 und 3 WRG und Art. 18 StromVG ändern und damit die Struktur der Elektrizitätswirtschaft grundlegend modifizieren müssen, was nicht die Absicht war; im Gegenteil wollte der Gesetzgeber die bisherig praktizierte Regelung beibehalten. Das Diskriminierungsverbot im Sinne von Art. 60 Abs. 3bis WRG kann deshalb nicht so verstanden werden, dass damit eine Privilegierung der öffentlichen oder öffentlich beherrschten Unternehmen untersagt würde. Dagegen spricht neben der historischen auch eine verfassungskonforme Auslegung, würde doch durch ein solches Verständnis die in Art. 76 Abs. 4 BV garantierte Gewässerhoheit der Kantone ausgehebelt.</w:t>
      </w:r>
    </w:p>
    <w:p>
      <w:r>
        <w:rPr>
          <w:b/>
        </w:rPr>
        <w:t>E. 5</w:t>
      </w:r>
    </w:p>
    <w:p>
      <w:r>
        <w:t>Art. 2e Abs. 5 GNV/UR 2014</w:t>
      </w:r>
    </w:p>
    <w:p>
      <w:r>
        <w:rPr>
          <w:b/>
        </w:rPr>
        <w:t>E. 5.1</w:t>
      </w:r>
    </w:p>
    <w:p>
      <w:r>
        <w:t>Aus den bereits dargelegten Gründen ist schliesslich auch die Kritik der Beschwerdeführerin unbegründet, die Zuständigkeit von Regierungsrat oder Landrat zum Konkurrenzentscheid verstosse angesichts der personellen und institutionellen Verflechtungen zwischen Kanton und gemischtwirtschaftlichen Unternehmen gegen Art. 29 Abs. 1 BV , Art. 6 Ziff. 1 EMRK und Art. 60 Abs. 3bis WRG :</w:t>
      </w:r>
    </w:p>
    <w:p>
      <w:r>
        <w:rPr>
          <w:b/>
        </w:rPr>
        <w:t>E. 5.2</w:t>
      </w:r>
    </w:p>
    <w:p>
      <w:r>
        <w:t>Es liegt in der Natur eines kantonalen Regalrechts, dass der Kanton einerseits Inhaber des Rechts ist und andererseits darüber entscheidet, ob bzw. durch wen dieses Recht ausgeübt wird. Zwar kann es durchaus sinnvoll und angebracht sein, innerhalb eines Gemeinwesens die Wahrnehmung der Eignerinteressen und die Aufsichtsfunktionen institutionell und personell zu trennen, wie das in vielen Bereichen praktiziert oder angestrebt wird. Eine generelle verfassungsrechtliche Pflicht dazu besteht jedoch nicht, insbesondere nicht im Bereich der Erteilung von Wasserkraftkonzessionen: Diese hat eine doppelte Natur: Einerseits wird damit über ein dem Kanton zustehendes Recht verfügt (vorne E. 2.2.1), d.h. es wird entschieden, ob und allenfalls an wen dieses Recht konzediert werden soll. Dies ist im Wesentlichen ein politischer Entscheid, der in der Regel einer politischen Behörde (Regierung, Parlament) obliegt und oft auch der Volksabstimmung untersteht (so für grössere Vorhaben auch im Kanton Uri, vgl. Art. 25 Abs. 2 lit. e KV; Art. 18 Abs. 3 GNG/UR). Andererseits muss geprüft werden, ob sämtliche rechtlichen Voraussetzungen für die Realisierung des Werks erfüllt sind. Dies ist ein justiziabler Entscheid, auch wenn er gemeinsam mit dem politischen Entscheid getroffen wird (vgl. BGE 136 II 436 E. 1.3; vgl. auch für den Fall getrennter Zuständigkeiten BGE 125 II 18 E. 4b/bb S. 23). Die hier angefochtene urnerische Regelung trennt verschiedene Entscheidebenen: In einem ersten Schritt entscheidet gemäss dem hier angefochtenen Art. 2e Abs. 5 GNV/UR 2014 der Regierungsrat oder der Landrat, welchem von mehreren Bewerbern der Vorzug gegeben wird. Anschliessend wird das Konzessionsverfahren fortgesetzt (Art. 2e Abs. 6 GNV/UR 2014), was nach durchgeführtem Auflage- und Einspracheverfahren (Art. 3 GNV/UR 1992) zum verbindlichen Konzessionsentscheid führt (Art. 4 GNV/UR 1992). Der hier zur Diskussion stehende Konkurrenzentscheid gehört zum wesentlich politisch geprägten Entscheid, bei welchem dem Kanton ein grosser Ermessensspielraum zusteht (vorne E. 2.4). Dass er dabei die Unternehmen bevorzugt, an denen er selber beteiligt ist, ist zumindest im vorliegenden Verfahren der abstrakten Normenkontrolle nicht zu beanstanden. Der Kanton hat dabei naturgemäss nicht die Funktion einer unparteiischen Instanz, die unter mehreren gleichberechtigten Parteien entscheidet, sondern er entscheidet gewissermassen in eigener Sache, was aber angesichts der kantonalen Gewässerhoheit logisch und zulässig ist. Unter diesen Umständen kann es nicht verfassungswidrig sein, wenn dieser Entscheid durch diejenigen Institutionen gefällt wird, die den politischen Willen des Kantons verkörpern (Landrat oder Regierungsrat), selbst wenn diese gleichen Institutionen bzw. die darin vertretene Personen auch die Eignereigenschaft wahrnehmen. Dies ist transparent und bedeutet keine nach Art. 60 Abs. 3bis WRG unzulässige Diskriminierung. Wie es sich im Fall der Beurteilung eines konkreten Gesuchs verhielte, ist hier nicht zu klären, sondern wäre Gegenstand eines späteren Verfahrens (vorne E. 4.3.5).</w:t>
      </w:r>
    </w:p>
    <w:p>
      <w:r>
        <w:rPr>
          <w:b/>
        </w:rPr>
        <w:t>E. 5.3</w:t>
      </w:r>
    </w:p>
    <w:p>
      <w:r>
        <w:t>Nicht Streitgegenstand ist schliesslich die Frage, ob gegen den Konkurrenzentscheid des Regierungs- oder Landrates eine Beschwerde an das Verwaltungsgericht möglich ist, wovon die gesetzliche Regelung ausgeht (vgl. Art. 2e Abs. 6 GNV/UR 2014), was die Beschwerdeführerin aber in Frage stellt.</w:t>
      </w:r>
    </w:p>
    <w:p>
      <w:r>
        <w:rPr>
          <w:b/>
        </w:rPr>
        <w:t>E. 6</w:t>
      </w:r>
    </w:p>
    <w:p>
      <w:r>
        <w:t>Die Beschwerde erweist sich damit als unbegründet, soweit darauf einzutreten ist. Die Beschwerdeführerin trägt die Kosten des Verfahrens (Art. 66 Abs. 1). Der obsiegende Kanton hat, obwohl anwaltlich vertreten,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