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2C_686/2019 vom 3. Oktober 2019</w:t>
      </w:r>
    </w:p>
    <w:p>
      <w:r>
        <w:t>Bundesgericht, 2019-10-03, FR</w:t>
      </w:r>
    </w:p>
    <w:p>
      <w:r>
        <w:rPr>
          <w:b/>
        </w:rPr>
        <w:t xml:space="preserve">Quelle: </w:t>
      </w:r>
      <w:r>
        <w:t>https://mcp.opencaselaw.ch/entscheid/bger_2C_686_2019</w:t>
      </w:r>
    </w:p>
    <w:p>
      <w:r>
        <w:t>FR: TF 2C_686/2019 du 3 octobre 2019</w:t>
      </w:r>
    </w:p>
    <w:p>
      <w:r>
        <w:t>IT: TF 2C_686/2019 del 3 ottobre 2019</w:t>
      </w:r>
    </w:p>
    <w:p>
      <w:pPr>
        <w:pStyle w:val="Heading2"/>
      </w:pPr>
      <w:r>
        <w:t>Erwägungen</w:t>
      </w:r>
    </w:p>
    <w:p>
      <w:r>
        <w:rPr>
          <w:b/>
        </w:rPr>
        <w:t>E. 1.1</w:t>
      </w:r>
    </w:p>
    <w:p>
      <w:r>
        <w:t>La recourante 1 se prévaut notamment d'un droit à obtenir le renouvellement de son autorisation de séjour fondé sur l'art. 50 al. 1 de la loi fédérale du 16 décembre 2005 sur les étrangers et l'intégration (LEI; RS 142.20; intitulée loi fédérale sur les étrangers [LEtr] avant le 1</w:t>
      </w:r>
    </w:p>
    <w:p>
      <w:r>
        <w:t>er janvier 2019), selon lequel, après dissolution de la famille, le droit du conjoint à l'octroi d'une autorisation de séjour et à la prolongation de sa durée de validité subsiste dans certains cas. Dès lors qu'il n'est pas d'emblée exclu que les conditions posées à un tel droit par cette disposition soient remplies et que la question de savoir si elles le sont relève du fond, le recours échappe à la clause d'irrecevabilité de l' art. 83 let . c ch. 2 LTF ( ATF 139 I 330 consid. 1.1 p. 332 et les références citées). Le droit du recourant 2 découlerait de celui de la recourante 1 ( art. 8 CEDH ), de sorte que son recours est également recevable en ce qui le concerne. La voie du recours en matière de droit public est donc ouverte.</w:t>
      </w:r>
    </w:p>
    <w:p>
      <w:r>
        <w:rPr>
          <w:b/>
        </w:rPr>
        <w:t>E. 1.2</w:t>
      </w:r>
    </w:p>
    <w:p>
      <w:r>
        <w:t>Au surplus, les conditions de recevabilité sont réunies (cf. art. 42, 82 let. a, 86 al. 1 let. a, 89 al. 1, 90 et 100 al. 1 LTF), si bien qu'il convient d'entrer en matière sur le recours.</w:t>
      </w:r>
    </w:p>
    <w:p>
      <w:r>
        <w:rPr>
          <w:b/>
        </w:rPr>
        <w:t>E. 2.1</w:t>
      </w:r>
    </w:p>
    <w:p>
      <w:r>
        <w:t>D'après l' art. 106 al. 1 LTF , le Tribunal fédéral applique le droit d'office. En vertu de l' art. 106 al. 2 LTF toutefois, il n'examine la violation de droits fondamentaux que si ce grief a été invoqué et motivé par le recourant (cf. ATF 143 II 283 consid. 1.2.2 p. 286; 139 I 229 consid. 2.2 p. 232 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Les faits invoqués de manière appellatoire sont irrecevables ( ATF 141 IV 369 consid. 6.3 p. 375). En outre, aucun fait nouveau ni preuve nouvelle ne peut être présenté à moins de résulter de la décision de l'autorité précédente ( art. 99 al. 1 LTF ).</w:t>
      </w:r>
    </w:p>
    <w:p>
      <w:r>
        <w:t>En l'occurrence, les recourants, qui ne se prévalent pas d'arbitraire dans l'établissement des faits, méconnaissent les principes qui précèdent. Ils discutent et présentent leur version des faits de manière appellatoire et invoquent de surcroît des faits nouveaux et des pièces nouvelles irrecevables. Il n'en sera partant pas tenu compte.</w:t>
      </w:r>
    </w:p>
    <w:p>
      <w:r>
        <w:rPr>
          <w:b/>
        </w:rPr>
        <w:t>E. 3</w:t>
      </w:r>
    </w:p>
    <w:p>
      <w:r>
        <w:t>Le litige porte sur le point de savoir si c'est à bon droit que la Cour de justice a jugé que les recourants n'avaient pas de droit à obtenir, s'agissant de la recourante 1, le renouvellement de son autorisation de séjour et, s'agissant du recourant 2, une autorisation de séjour.</w:t>
      </w:r>
    </w:p>
    <w:p>
      <w:r>
        <w:rPr>
          <w:b/>
        </w:rPr>
        <w:t>E. 3.1</w:t>
      </w:r>
    </w:p>
    <w:p>
      <w:r>
        <w:t>Les recourants invoquent une violation de l' art. 50 LEI . Compte tenu des dispositions transitoires (cf. en particulier l' art. 126 al. 1 LEI ), il sera fait référence ci-après à la LEtr, qui demeure applicable et dont l'art. 50 a une teneur légèrement différente de l' art. 50 LEI .</w:t>
      </w:r>
    </w:p>
    <w:p>
      <w:r>
        <w:rPr>
          <w:b/>
        </w:rPr>
        <w:t>E. 3.2</w:t>
      </w:r>
    </w:p>
    <w:p>
      <w:r>
        <w:t>Après la dissolution de la famille, l'art. 50 al. 1 et 2 LEtr prévoit que:</w:t>
      </w:r>
    </w:p>
    <w:p>
      <w:r>
        <w:t>1Après dissolution de la famille, le droit du conjoint à l'octroi d'une autorisation de séjour et à la prolongation de sa durée de validité en vertu des art. 42 et 43 subsiste dans les cas suivants:</w:t>
      </w:r>
    </w:p>
    <w:p>
      <w:r>
        <w:t>a. l'union conjugale a duré au moins trois ans et l'intégration est réussie;</w:t>
      </w:r>
    </w:p>
    <w:p>
      <w:r>
        <w:t>b. la poursuite du séjour en Suisse s'impose pour des raisons personnelles majeures.</w:t>
      </w:r>
    </w:p>
    <w:p>
      <w:r>
        <w:t>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rPr>
          <w:b/>
        </w:rPr>
        <w:t>E. 4</w:t>
      </w:r>
    </w:p>
    <w:p>
      <w:r>
        <w:t>Examinant si le droit à la prolongation de l'autorisation de séjour de la recourante 1 pouvait subsister nonobstant la dissolution de la famille en vertu de l'art. 50 al. 1 LEtr, les juges précédents ont d'abord considéré qu'elle ne se trouvait pas dans la situation de la let. a de cette disposition, faute de pouvoir se prévaloir d'une intégration réussie. Dans ces circonstances, le point de savoir si l'union conjugale avait duré trois ans, comme l'exigeait aussi l'art. 50 al. 1 let. a LEtr, pouvait rester ouvert. Les juges précédents ont par ailleurs retenu que le séjour en Suisse des recourants ne pouvait pas non plus être prolongé ou autorisé en raison de raisons personnelles majeures au sens de l'art. 50 al. 1 let. b LEtr.</w:t>
      </w:r>
    </w:p>
    <w:p>
      <w:r>
        <w:rPr>
          <w:b/>
        </w:rPr>
        <w:t>E. 5</w:t>
      </w:r>
    </w:p>
    <w:p>
      <w:r>
        <w:t>Les recourants, à juste titre, ne se prévalent pas de l'art. 43 LEtr ni de l' art. 7 ALCP (cf. infra consid. 8.1), dès lors que la recourante 1 a divorcé de son époux. A l'instar de la Cour de justice, ils se fondent sur l'art. 50 al. 1 LEtr. Ils soutiennent que les juges cantonaux ont violé l'art. 50 al. 1 let. a LEtr en considérant que la recourante 1 ne remplissait pas la condition de l'intégration réussie.</w:t>
      </w:r>
    </w:p>
    <w:p>
      <w:r>
        <w:rPr>
          <w:b/>
        </w:rPr>
        <w:t>E. 5.1</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dans sa teneur au 31 décembre 2018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RS 142.205), remplacée au 1</w:t>
      </w:r>
    </w:p>
    <w:p>
      <w:r>
        <w:t>er janvier 2019 par l'ordonnance du même nom du 15 août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qui est employé tant à l' art. 77 al. 4 OASA qu'à l'art. 4 aOIE, illustre le caractère non exhaustif des critères d'intégration qui sont énumérés par ces dispositions et met aussi en exergue le fait que la notion d'intégration réussie doit s'examiner à l'aune d'une appréciation globale des circonstances (arrêts 2C_1017/2018 du 23 avril 2019 consid. 4.1; 2C_620/2017 du 14 novembre 2017 consid. 2.2; 2C_65/2014 du 27 janvier 2015 consid. 3.2).</w:t>
      </w:r>
    </w:p>
    <w:p>
      <w:r>
        <w:t>Dans l'examen des critères d'intégration, les autorités compétentes disposent d'un large pouvoir d'appréciation, que le Tribunal fédéral ne revoit qu'avec retenue (cf. art. 54 al. 2 et 96 al. 1 LEtr et art. 3 aOIE; arrêts 2C_1017/2018 du 23 avril 2019 consid. 4.1; 2C_364/2017 du 25 juillet 2017 consid. 6.4 et les références).</w:t>
      </w:r>
    </w:p>
    <w:p>
      <w:r>
        <w:rPr>
          <w:b/>
        </w:rPr>
        <w:t>E. 5.2</w:t>
      </w:r>
    </w:p>
    <w:p>
      <w:r>
        <w:t>Selon la jurisprudence,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revenu sans recourir à l'aide sociale ne permet toutefois pas à lui seul de retenir une intégration réussie. Des périodes d'inactivité de durée raisonnable n'impliquent pas forcément une absence d'intégration professionnelle. Il n'est pas non plus indispensable que l'étranger fasse montre d'une carrière professionnelle exemplaire. L'essentiel en la matière est que l'étranger subvienne à ses besoins, n'émarge pas à l'aide sociale et ne s'endette pas de manière disproportionnée (arrêts 2C_1017/2018 du 23 avril 2019 consid. 4.1; 2C_301/2018 du 24 septembre 2018 consid. 3.2 et les références; 2C_14/2014 du 27 août 2014 consid. 4.6.1, non publié in ATF 140 II 345 ; 2C_385/2014 du 19 janvier 2015 consid. 4.1). 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à cet égard (arrêts 2C_364/2017 du 25 juillet 2017 consid. 6.2 et les références; 2C_352/2014 du 18 mars 2015 consid. 4.3 et les références).</w:t>
      </w:r>
    </w:p>
    <w:p>
      <w:r>
        <w:rPr>
          <w:b/>
        </w:rPr>
        <w:t>E. 5.3</w:t>
      </w:r>
    </w:p>
    <w:p>
      <w:r>
        <w:t>En l'espèce, l'arrêt attaqué constate que la recourante 1 est arrivée de manière illégale en Suisse en 2006 et qu'elle ne s'est annoncée à l'Office cantonal qu'en novembre 2008. Elle a obtenu une autorisation de séjour ensuite de son mariage le 24 juillet 2009. Sous l'angle professionnel, la recourante 1 a obtenu un CFC en juin 2013 ( art. 105 al. 2 LTF ). L'arrêt attaqué constate qu'elle a travaillé du 11 avril au 30 juin 2016 à temps partiel (70 %) chez E.________ Sàrl, puis effectué un stage non rémunéré auprès de F.________; du 17 juillet 2017 au 11 mai 2018, elle a travaillé auprès de G.________ en qualité de commise administrative à 100 % avant d'effectuer un stage non rémunéré chez " H.________ " entre le 2 juillet et le 28 septembre 2018. Elle a aussi été active en tant que bénévole dans diverses organisations, notamment à la Croix-Rouge. Sous l'angle financier, la recourante 1 a perçu de l'Hospice général un montant de plus de 60'000 francs. Elle est par ailleurs endettée, puisqu'elle fait l'objet de vingt-cinq poursuites pour un montant de 18'576 fr. 25 et de sept actes de défaut de biens pour un montant de 6'228 fr. 80. Les juges cantonaux constatent qu'elle est dépendante de l'aide sociale.</w:t>
      </w:r>
    </w:p>
    <w:p>
      <w:r>
        <w:rPr>
          <w:b/>
        </w:rPr>
        <w:t>E. 5.4</w:t>
      </w:r>
    </w:p>
    <w:p>
      <w:r>
        <w:t>Les recourants reprochent aux juges précédents d'avoir donné trop d'importance aux prestations de l'Hospice général et à la situation financière obérée de la recourante 1, et de ne pas avoir suffisamment tenu compte de sa motivation, de ses efforts pour trouver un emploi et acquérir son indépendance financière, ainsi que de son intégration au mode de vie suisse. Ils perdent toutefois de vue que, selon la jurisprudence, il n'y a pas d'intégration réussie lorsque l'étranger n'exerce pas d'activité lucrative qui lui permette de couvrir ses besoins et qu'il dépend des prestations sociales pendant une période relativement longue. Or, tel est bien le cas en l'espèce. La recourante 1 n'a jamais exercé d'activité lucrative lui permettant de couvrir ses besoins et elle dépend des prestations de l'Hospice général depuis une période relativement longue, puisqu'elle a commencé à percevoir des prestations en juillet 2014 et qu'elles atteignent, au moment de l'arrêt attaqué, plus de 60'000 francs. Elle est par ailleurs très endettée. En outre, depuis le moment où elle est parvenue au terme de son contrat d'apprentissage, soit le 31 août 2013 (cf. art. 105 al. 2 LTF ), la recourante 1 n'est jamais parvenue à trouver un emploi stable. L'argument qu'elle invoque, selon lequel ses difficultés pour trouver un emploi lui permettant de subvenir à ses besoins sont liées à sa situation administrative au plan du droit des étrangers, n'est pas convaincant. Si l'on peut admettre qu'à partir du 24 juillet 2014, date à laquelle son autorisation de séjour n'a pas été renouvelée, il était objectivement moins aisé pour elle de trouver un emploi, ce fait ne permet pas d'expliquer pour quelle raison l'arrêt attaqué ne fait état d'aucune activité lucrative entre la fin de son contrat d'apprentissage, le 31 août 2013, et le 24 juillet 2014, soit durant près d'une année. En outre, il ressort de l'arrêt attaqué que la recourante 1 n'a jamais demandé d'autorisation temporaire de travail à compter du 24 juillet 2014 (arrêt p. 7).</w:t>
      </w:r>
    </w:p>
    <w:p>
      <w:r>
        <w:t>S'agissant des perspectives d'avenir, on ne voit pas non plus, au vu de l'ensemble des circonstances, que l'on puisse reprocher aux juges précédents d'avoir retenu que rien ne laissait présager une évolution favorable de la situation financière des recourants et que le risque qu'ils restent durablement à la charge de la collectivité était important. La recourante 1 se limite à affirmer de manière purement appellatoire et sur la base de pièces nouvelles qu'il ne lui faut qu'un peu de temps pour sortir durablement de l'aide sociale.</w:t>
      </w:r>
    </w:p>
    <w:p>
      <w:r>
        <w:rPr>
          <w:b/>
        </w:rPr>
        <w:t>E. 5.5</w:t>
      </w:r>
    </w:p>
    <w:p>
      <w:r>
        <w:t>Dans ces circonstances, et quand bien même il faut reconnaître, avec les juges précédents, que la recourante a une certaine volonté de s'intégrer professionnellement, force est de constater qu'elle n'y est pas parvenue depuis la fin de sa formation en 2013 et qu'elle dépend durablement de l'aide sociale. Les juges précédents n'ont donc pas violé le droit fédéral en considérant que la recourante 1 ne remplissait pas la condition de l'intégration réussie et qu'elle ne pouvait de ce fait pas obtenir la prolongation de son autorisation de séjour en vertu de l'art. 50 al. 1 let. a LEtr.</w:t>
      </w:r>
    </w:p>
    <w:p>
      <w:r>
        <w:rPr>
          <w:b/>
        </w:rPr>
        <w:t>E. 6</w:t>
      </w:r>
    </w:p>
    <w:p>
      <w:r>
        <w:t>La Cour de justice a ensuite estimé que la poursuite du séjour des recourants en Suisse ne s'imposait pas pour des raisons personnelles majeures au sens de l'art. 50 al. 1 let. b et al. 2 LEtr.</w:t>
      </w:r>
    </w:p>
    <w:p>
      <w:r>
        <w:rPr>
          <w:b/>
        </w:rPr>
        <w:t>E. 6.1</w:t>
      </w:r>
    </w:p>
    <w:p>
      <w:r>
        <w:t>Selon l'art. 50 al. 1 let. b LEtr, après dissolution de la famille, le droit du conjoint et des enfants à l'octroi d'une autorisation de séjour et à la prolongation de sa durée de validité subsiste si la poursuite du séjour en Suisse s'impose pour des raisons personnelles majeures. Selon l'art. 50 al. 2 LEtr, il y a notamment raisons personnelles majeures lorsque la réintégration sociale dans le pays de provenance semble fortement compromise. C'est ici la situation personnelle de l'intéressé qui est décisive, et non l'intérêt public que revêt une politique migratoire restrictive. Pour que les difficultés de réintégration sociale dans le pays de provenance soient constitutives de raisons personnelles majeures, l'art. 50 al. 2 LEtr exige que cette réintégration " semble fortement compromise ".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136 II 1 consid. 5.3; arrêt 2C_873/2013 du 25 mars 2014 consid. 4.1, non publié in ATF 140 II 289 , et les références). Les années passées dans notre pays dans l'illégalité ou au bénéfice d'une simple tolérance ne sont guère décisives dans l'appréciation (cf. ATF 134 II 10 consid. 4.2 p. 23 s.; 130 II 281 consid. 3.3 p. 289). Lorsque des enfants sont concernés, il faut tenir compte des effets qu'entraînerait pour eux un retour forcé dans le pays d'origine. 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 ATF 133 II 6 consid. 3.1.1 p. 10; 123 II 125 consid. 4a et 4b p. 128 s.; arrêts 2C_633/2019 du 13 février 2019 consid. 7.2; 2C_754/2018 du 28 janvier 2019 consid. 6.3; cf. aussi arrêt 2C_997/2015 du 30 juin 2016 consid. 3.1 et les références).</w:t>
      </w:r>
    </w:p>
    <w:p>
      <w:r>
        <w:rPr>
          <w:b/>
        </w:rPr>
        <w:t>E. 6.2</w:t>
      </w:r>
    </w:p>
    <w:p>
      <w:r>
        <w:t>En l'espèce, les juges précédents ont retenu que seules d'éventuelles raisons personnelles majeures liées à la réintégration des recourants en Côte d'Ivoire pouvaient entrer en ligne de compte. Or, s'agissant de la recourante 1, ses compétences professionnelles n'étaient pas si spécifiques qu'elle ne pourrait pas les utiliser dans son pays. La durée de son séjour en Suisse devait être relativisée puisque, de 2006 à novembre 2008, elle y avait séjourné dans l'illégalité. Elle avait passé toute son enfance et une bonne partie de son adolescence dans son pays, et son intégration en Suisse ne présentait pas de particularité telle qu'un retour en Côte d'Ivoire serait fortement compromis. En outre, plusieurs membres importants de sa famille y vivaient, notamment son père et son frère. Elle n'alléguait finalement pas avoir de problèmes de santé. S'agissant du recourant 2, les juges précédents ont considéré qu'un départ en Côte d'Ivoire ne constituerait pas un déracinement constitutif d'une rigueur excessive, au vu de son jeune âge, du fait qu'il n'était pas encore intégré socialement en Suisse et que ses relations avec son père n'étaient pas d'une grande intensité, puisque celui-ci n'était pas prêt à l'accueillir chez lui. En outre, il n'était pas allégué que la recourante 1 ne pourrait pas se rendre en France avec son fils pour rendre visite au père de l'enfant, ni que celui-ci ne pourrait pas aller en Côte d'Ivoire pour voir son fils.</w:t>
      </w:r>
    </w:p>
    <w:p>
      <w:r>
        <w:rPr>
          <w:b/>
        </w:rPr>
        <w:t>E. 6.3</w:t>
      </w:r>
    </w:p>
    <w:p>
      <w:r>
        <w:t>Cette motivation procède d'une application correcte de l'art. 50 al. 1 let. b et al. 2 LEtr. Les recourants ne formulent du reste pas de grief de violation du droit contre l'arrêt attaqué sur ce point. Ils se limitent à relever de manière appellatoire qu'il ne sera " pas aisé " pour le recourant 2 d'aller vivre en Côte d'Ivoire, sans exposer en quoi ce départ constituerait un déracinement excessif au point de constituer une raison personnelle majeure. L'arrêt attaqué doit partant également être confirmé en tant qu'il retient que les recourants ne peuvent pas se prévaloir de l'art. 50 al. 1 let. b et al. 2 LEtr.</w:t>
      </w:r>
    </w:p>
    <w:p>
      <w:r>
        <w:rPr>
          <w:b/>
        </w:rPr>
        <w:t>E. 7</w:t>
      </w:r>
    </w:p>
    <w:p>
      <w:r>
        <w:t>Les recourants font également valoir que leur refuser de séjourner en Suisse viole leur droit au respect de la vie privée ( art. 8 CEDH ). Ils invoquent l'arrêt 2C_105/2017 du 8 mai 2018 du Tribunal fédéral.</w:t>
      </w:r>
    </w:p>
    <w:p>
      <w:r>
        <w:rPr>
          <w:b/>
        </w:rPr>
        <w:t>E. 7.1</w:t>
      </w:r>
    </w:p>
    <w:p>
      <w:r>
        <w:t>Dans cet arrêt, publié in ATF 144 I 266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arrêt 2C_733/2019 du 3 septembre 2019 consid. 3.2).</w:t>
      </w:r>
    </w:p>
    <w:p>
      <w:r>
        <w:rPr>
          <w:b/>
        </w:rPr>
        <w:t>E. 7.2</w:t>
      </w:r>
    </w:p>
    <w:p>
      <w:r>
        <w:t>En l'espèce, la recourante 1 a obtenu une autorisation de séjour le 23 juillet 2009, qui n'a plus été renouvelée à compter du 23 juillet 2014. Elle n'a donc pas séjourné légalement en Suisse durant dix ans. Elle ne peut par ailleurs pas se prévaloir d'une forte intégration en Suisse (cf. supra consid. 5). Quant au recourant 2, il n'est titulaire d'aucune autorisation de séjour en Suisse et n'a donc jamais vécu légalement dans notre pays. Les recourants ne peuvent donc pas se prévaloir de l' art. 8 CEDH sous l'angle du droit à la vie privée.</w:t>
      </w:r>
    </w:p>
    <w:p>
      <w:r>
        <w:t>Il y a lieu au surplus de relever que le recourant 2 ne peut pas non plus se prévaloir de l' art. 8 CEDH sous l'angle de la protection de la vie familiale. Pour pouvoir invoquer cette disposition sous cet angle, l'étranger doit entretenir une relation étroite et effective avec une personne de sa famille ayant le droit de résider durablement en Suisse, soit, en pratique, une personne de nationalité suisse, titulaire d'une autorisation d'établissement ou disposant d'une autorisation de séjour à laquelle elle a droit ( ATF 135 I 143 consid. 1.3.1 p. 145 s.; 130 II 281 consid. 3.1 p. 285). Or, en l'espèce, le père du recourant 2, de nationalité française et résident français, n'est au bénéfice ni d'une autorisation d'établissement, ni d'une autorisation de séjour UE/AELE en Suisse.</w:t>
      </w:r>
    </w:p>
    <w:p>
      <w:r>
        <w:rPr>
          <w:b/>
        </w:rPr>
        <w:t>E. 8</w:t>
      </w:r>
    </w:p>
    <w:p>
      <w:r>
        <w:t>Il convient enfin de préciser que les recourants ne peuvent pas tirer un droit au séjour de l'ALCP.</w:t>
      </w:r>
    </w:p>
    <w:p>
      <w:r>
        <w:rPr>
          <w:b/>
        </w:rPr>
        <w:t>E. 8.1</w:t>
      </w:r>
    </w:p>
    <w:p>
      <w:r>
        <w:t>L'ALCP confère au conjoint d'une personne ressortissant d'une partie contractante ayant un droit de séjour et ses descendants ont le droit de s'installer avec elle ( art. 7 let . d ALCP et art. 3 al. 1 et 2 annexe I ALCP ).</w:t>
      </w:r>
    </w:p>
    <w:p>
      <w:r>
        <w:t>Comme la recourante 1 a été mariée avec un ressortissant portugais, mais en a divorcé, et qu'elle n'est pas mariée avec le père de B.________, qui ne vit pas en Suisse, aucun des recourants ne peut ainsi se prévaloir des art. 7 let . d ACLP et 3al. 1 et 2 annexe I ALCP pour obtenir un droit de séjour en Suisse.</w:t>
      </w:r>
    </w:p>
    <w:p>
      <w:r>
        <w:rPr>
          <w:b/>
        </w:rPr>
        <w:t>E. 8.2</w:t>
      </w:r>
    </w:p>
    <w:p>
      <w:r>
        <w:t>L' art. 6 ALCP garantit aux personnes n'exerçant pas d'activité économique le droit de séjourner sur le territoire d'une partie contractante, conformément aux dispositions de l'annexe I ALCP relatives aux non-actifs ( art. 24 annexe I ALCP ). L' art. 24 par. 1 annexe I ALCP exige notamment que l'intéressé dispose pour lui-même et les membres de sa famille de moyens financiers suffisants pour ne pas devoir faire appel à l'aide sociale pendant son séjour (let. a).</w:t>
      </w:r>
    </w:p>
    <w:p>
      <w:r>
        <w:t>Selon la jurisprudence Zhu et Chen de la Cour de justice de l'Union européenne, à laquelle le Tribunal fédéral s'est rallié,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Cette pratique permet en outre au parent qui a effectivement la garde de cet enfant de séjourner avec lui dans l'Etat membre d'accueil (cf. ATF 144 II 113 consid. 4.1 p. 116 s.; 142 II 35 consid. 5.1 p. 43 s.; 135 II 265 consid. 3.3 p. 269).</w:t>
      </w:r>
    </w:p>
    <w:p>
      <w:r>
        <w:t>L'arrêt attaqué indique que le recourant 2 va obtenir selon toute probabilité la nationalité française. Bien que ce fait ne soit pas encore établi, il convient, pour des motifs d'économie de procédure, de relever que les conditions ne sont pas réunies pour que lui et la recourante 1 puissent se prévaloir d'un droit de séjour en Suisse en vertu de la jurisprudence qui vient d'être rappelée. Il ressort en effet des faits constatés qu'ils ne bénéficient pas de moyens financiers suffisants pour ne pas pouvoir prétendre à des prestations de l'aide sociale, puisque la recourante 1 dépend précisément des prestations de l'Hospice général.</w:t>
      </w:r>
    </w:p>
    <w:p>
      <w:r>
        <w:rPr>
          <w:b/>
        </w:rPr>
        <w:t>E. 8.3</w:t>
      </w:r>
    </w:p>
    <w:p>
      <w:r>
        <w:t>Dans ces conditions, ni la recourante 1, à titre dérivé, ni le recourant 2 à titre originaire, ne peuvent prétendre à une autorisation de séjour UE/AELE en vertu de l' art. 24 annexe I ALCP .</w:t>
      </w:r>
    </w:p>
    <w:p>
      <w:r>
        <w:rPr>
          <w:b/>
        </w:rPr>
        <w:t>E. 9</w:t>
      </w:r>
    </w:p>
    <w:p>
      <w:r>
        <w:t>Ce qui précède conduit au rejet du recours.</w:t>
      </w:r>
    </w:p>
    <w:p>
      <w:r>
        <w:rPr>
          <w:b/>
        </w:rPr>
        <w:t>E. 10</w:t>
      </w:r>
    </w:p>
    <w:p>
      <w:r>
        <w:t>Eu égard à la situation économique des recourants et dans la mesure où leur recours n'était pas d'emblée dénué de chances de succès ( art. 64 al. 1 LTF ), leur requête d'assistance judiciaire est admise. Il y a partant lieu de désigner Me Andrea von Flüe en qualité d'avocat d'office et d'allouer à celui-ci une indemnité à titre d'honoraires, qui seront supportés par la caisse du Tribunal fédéral ( art. 64 al. 2 LTF ). Il n'est en outre pas perçu de frais judiciaires ( art. 64 al. 1 LTF ). Aucun dépens n'est alloué au Service cantonal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