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686/2017 vom 17. August 2017</w:t>
      </w:r>
    </w:p>
    <w:p>
      <w:r>
        <w:t>Bundesgericht, 2017-08-17, FR</w:t>
      </w:r>
    </w:p>
    <w:p>
      <w:r>
        <w:rPr>
          <w:b/>
        </w:rPr>
        <w:t xml:space="preserve">Quelle: </w:t>
      </w:r>
      <w:r>
        <w:t>https://mcp.opencaselaw.ch/entscheid/bger_2C_686_2017</w:t>
      </w:r>
    </w:p>
    <w:p>
      <w:r>
        <w:t>FR: TF 2C 686/2017 du 17 août 2017</w:t>
      </w:r>
    </w:p>
    <w:p>
      <w:r>
        <w:t>IT: TF 2C 686/2017 del 17 agosto 2017</w:t>
      </w:r>
    </w:p>
    <w:p>
      <w:pPr>
        <w:pStyle w:val="Heading2"/>
      </w:pPr>
      <w:r>
        <w:t>Regeste</w:t>
      </w:r>
    </w:p>
    <w:p>
      <w:r>
        <w:t>Impôt fédéral direct, cantonal et communal du canton de Vaud 2011-2015 | Finances publiques &amp; droit fiscal</w:t>
      </w:r>
    </w:p>
    <w:p>
      <w:pPr>
        <w:pStyle w:val="Heading2"/>
      </w:pPr>
      <w:r>
        <w:t>Erwägungen</w:t>
      </w:r>
    </w:p>
    <w:p>
      <w:r>
        <w:rPr>
          <w:b/>
        </w:rPr>
        <w:t>E. 1</w:t>
      </w:r>
    </w:p>
    <w:p>
      <w:r>
        <w:t>Par arrêt du 12 juillet 2017, le Tribunal cantonal du canton de Vaud a déclaré irrecevable le recours que A.________ a déposé contre la décision sur réclamation rendue le 4 mai 2017 par l'Administration cantonale des impôts du canton de Vaud portant sur l'impôt fédéral direct, cantonal et communal des périodes fiscales 2011 à 2015. L'avance des frais de la procédure de recours devant lui n'avait pas été payée dans le délai.</w:t>
      </w:r>
    </w:p>
    <w:p>
      <w:r>
        <w:rPr>
          <w:b/>
        </w:rPr>
        <w:t>E. 2</w:t>
      </w:r>
    </w:p>
    <w:p>
      <w:r>
        <w:t>Par courrier posté le 12 août 2017, A.________ a déposé un recours auprès du Tribunal fédéral. Il conclut à l'annulation de l'arrêt attaqué et au renvoi de la cause pour décision sur le fond. Il se prévaut en particulier du droit de la propriété immatérielle, du droit de la poursuite ainsi que d'un courrier du 17 décembre 2016 contenant une " demande de dépaysement " (sic) de procédure relative au droit des étrangers. Le 14 août 2017, l'intéressé a demandé l'assistance judiciaire.</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En l'espèce, l'irrecevabilité du recours relève du droit cantonal de procédure. Il appartenait au recourant d'exposer concrètement en quoi l'arrêt attaqué appliquait de manière insoutenable le droit cantonal de procédure, en particulier quant au respect du délai imparti pour verser l'avance des frais de la procédure, ce qu'il n'a pas fait. Il n'est donc pas possible d'examiner ses griefs.</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