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2C_678/2008 vom 23. September 2008</w:t>
      </w:r>
    </w:p>
    <w:p>
      <w:r>
        <w:t>Bundesgericht, 2008-09-23, IT</w:t>
      </w:r>
    </w:p>
    <w:p>
      <w:r>
        <w:rPr>
          <w:b/>
        </w:rPr>
        <w:t xml:space="preserve">Quelle: </w:t>
      </w:r>
      <w:r>
        <w:t>https://mcp.opencaselaw.ch/entscheid/bger_2C_678_2008</w:t>
      </w:r>
    </w:p>
    <w:p>
      <w:r>
        <w:t>FR: TF 2C_678/2008 du 23 septembre 2008</w:t>
      </w:r>
    </w:p>
    <w:p>
      <w:r>
        <w:t>IT: TF 2C_678/2008 del 23 settembre 2008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Con sentenza del 18 luglio 2008 il Tribunale amministrativo del Cantone Ticino ha respinto il gravame esperito il 6 maggio 2008 da X.________ contro il giudizio 16 aprile 2008 con cui il Governo ticinese ha confermato la decisione 15 febbraio 2008 della Sezione dei permessi e dell'immigrazione del Dipartimento delle istituzioni che le negava il rinnovo del permesso di dimora di cui era beneficiaria.</w:t>
      </w:r>
    </w:p>
    <w:p>
      <w:r>
        <w:rPr>
          <w:b/>
        </w:rPr>
        <w:t>E. 1.2</w:t>
      </w:r>
    </w:p>
    <w:p>
      <w:r>
        <w:t>X.________ ha impugnato dinanzi al Tribunale federale, sede di Lucerna, la sentenza cantonale con un ricorso in materia di diritto pubblico datato 15 settembre 2008 e spedito il 16 settembre successivo. Il 17 settembre 2008 la citata Corte ha trasmesso l'impugnativa al Tribunale federale di Losanna. Quest'ultimo non ha ordinato uno scambio di allegati scritti.</w:t>
      </w:r>
    </w:p>
    <w:p>
      <w:r>
        <w:rPr>
          <w:b/>
        </w:rPr>
        <w:t>E. 2.1</w:t>
      </w:r>
    </w:p>
    <w:p>
      <w:r>
        <w:t>Giusta l' art. 100 cpv. 1 LTF il ricorso contro una decisione dev'essere depositato presso il Tribunale federale entro 30 giorni dalla notificazione del testo integrale della decisione. L' art. 45 cpv. 1 LTF prevede che se l'ultimo giorno del termine è un sabato, una domenica o un giorno riconosciuto festivo dal diritto federale o cantonale, il termine scade il primo giorno feriale seguente. L' art. 46 cpv. 1 lett. b LTF precisa poi che i termini stabiliti dalla legge o dal giudice sono sospesi dal 15 luglio al 15 agosto. Infine l' art. 48 cpv. 1 LTF specifica che gli atti scritti devono essere consegnati al Tribunale federale oppure all'indirizzo di questo alla posta svizzera (...) al più tardi l'ultimo giorno del termine.</w:t>
      </w:r>
    </w:p>
    <w:p>
      <w:r>
        <w:rPr>
          <w:b/>
        </w:rPr>
        <w:t>E. 2.2</w:t>
      </w:r>
    </w:p>
    <w:p>
      <w:r>
        <w:t>Nel caso concreto la sentenza contestata è stata intimata alla ricorrente il 22 luglio 2008, cioè durante le ferie giudiziarie. Conformemente all' art. 46 cpv. 1 lett. b LTF il termine ha iniziato a decorrere il 16 agosto 2008 ed è giunto a scadenza il 14 settembre 2008. Trattandosi di una domenica detta scadenza è stata per legge riportata al primo giorno feriale seguente, ossia il lunedì 15 settembre 2008 ( art. 45 cpv. 1 LTF ). Il presente ricorso, datato 15 settembre 2008, ma spedito il 16 settembre 2008, è pertanto tardivo.</w:t>
      </w:r>
    </w:p>
    <w:p>
      <w:r>
        <w:rPr>
          <w:b/>
        </w:rPr>
        <w:t>E. 3</w:t>
      </w:r>
    </w:p>
    <w:p>
      <w:r>
        <w:t>Per i motivi illustrati, il gravame si avvera pertanto manifestamente inammissibile ( art. 108 cpv. 1 lett. a LTF ) e va deciso secondo la pro- cedura semplificata dell' art. 108 LTF . Dal momento che il ricorso era sin dall'inizio privo di possibilità di esito favorevole, la domanda di assistenza giudiziaria e gratuito patrocinio dev'essere parimenti respinta ( art. 64 LTF ). Le spese seguono pertanto la soccombenza ( art. 65 e 66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