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676/2021 vom 14. September 2021</w:t>
      </w:r>
    </w:p>
    <w:p>
      <w:r>
        <w:t>Bundesgericht, 2021-09-14, IT</w:t>
      </w:r>
    </w:p>
    <w:p>
      <w:r>
        <w:rPr>
          <w:b/>
        </w:rPr>
        <w:t xml:space="preserve">Quelle: </w:t>
      </w:r>
      <w:r>
        <w:t>https://mcp.opencaselaw.ch/entscheid/bger_2C_676_2021</w:t>
      </w:r>
    </w:p>
    <w:p>
      <w:r>
        <w:t>FR: TF 2C 676/2021 du 14 septembre 2021</w:t>
      </w:r>
    </w:p>
    <w:p>
      <w:r>
        <w:t>IT: TF 2C 676/2021 del 14 settembre 2021</w:t>
      </w:r>
    </w:p>
    <w:p>
      <w:pPr>
        <w:pStyle w:val="Heading2"/>
      </w:pPr>
      <w:r>
        <w:t>Regeste</w:t>
      </w:r>
    </w:p>
    <w:p>
      <w:r>
        <w:t>Misure disciplinari | Diritto fondamentale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e con piena cognizione la sua competenza ( art. 29 cpv. 1 LTF ), rispettivamente l'ammissibilità dei gravami che gli vengono sottoposti ( DTF 145 II 168 consid. 1 e richiamo).</w:t>
      </w:r>
    </w:p>
    <w:p>
      <w:r>
        <w:rPr>
          <w:b/>
        </w:rPr>
        <w:t>E. 1.1.1</w:t>
      </w:r>
    </w:p>
    <w:p>
      <w:r>
        <w:t>L'impugnativa, presentata in tempo utile (art. 100 cpv. 1 combinato con l' art. 46 cpv. 1 lett. b LTF ) in una causa di diritto pubblico che non ricade tra le eccezioni previste dall' art. 83 LTF , da una persona legittimata a ricorrere contro una decisione resa da un'autorità giudiziaria cantonale di ultima istanza (art. 86 cpv. 1 lett. d e cpv. 2 LTF) che conferma che ella, quale denunciante, non ha la qualità di parte ( art. 89 cpv. 1 LTF ; sentenza 2C_115/2019 del 21 aprile 2020 consid. 1.1 e riferimenti), ragione per cui non può accedere agli atti di causa, è in linea di massima ammissibile quale ricorso in materia di diritto pubblico (art. 82 segg. LTF).</w:t>
      </w:r>
    </w:p>
    <w:p>
      <w:r>
        <w:rPr>
          <w:b/>
        </w:rPr>
        <w:t>E. 2.1</w:t>
      </w:r>
    </w:p>
    <w:p>
      <w:r>
        <w:t>La decisione, come quella in esame, con cui viene negato un accesso agli atti, segnatamente la facoltà di prendere conoscenza di determinati atti e di pronunciarsi in proposito, configura una decisione incidentale ( DTF 138 III 76 consid. 1.2; 137 III 324 consid. 1.1), dato che non pone termine alla lite e riguarda soltanto una fase del procedimento. Ora, salvo i casi di cui tratta l' art. 92 cpv. 1 LTF (non dati in concreto), una decisione incidentale può essere impugnata immediatamente al Tribunale federale soltanto se risultano adempiuti i presupposti dell' art. 93 LTF , segnatamente se è suscettibile di causare un pregiudizio irreparabile (cpv. 1 lett. a) o se l'accoglimento del ricorso comporterebbe una decisione finale consentendo di evitare una procedura probatoria defatigante o dispendiosa (cpv. 1 lett. b). Incombe alla parte ricorrente allegare e dimostrare l'adempimento delle condizioni poste dall' art. 93 cpv. 1 LTF , a meno che non sia di palese evidenza ( art. 42 cpv. 2 LTF ; DTF 142 III 798 consid. 2.2.; 141 III 80 consid. 1.2 e rispettivi richiami).</w:t>
      </w:r>
    </w:p>
    <w:p>
      <w:r>
        <w:rPr>
          <w:b/>
        </w:rPr>
        <w:t>E. 2.2</w:t>
      </w:r>
    </w:p>
    <w:p>
      <w:r>
        <w:t>Nella fattispecie la ricorrente non si è avveduta del carattere particolare della decisione impugnata e non spende una parola per illustrarne l'esistenza. Ella non fa valere l'esistenza di un pregiudizio irreparabile ai sensi dell' art. 93 cpv. 1 lett. a LTF , ricordato che è considerato tale dalla giurisprudenza il pregiudizio di natura giuridica che una successiva decisione finale favorevole alla parte ricorrente non riuscirebbe comunque a sanare completamente; un danno economico o puramente fattuale non costituisce un pregiudizio irreparabile ai sensi dell' art. 93 cpv. 1 lett. a LTF ( DTF 144 III 475 consid. 1.2; 142 III 798 consid. 2.2 con rinvii). Sennonché, come appena accennato, la ricorrente nulla adduce in proposito. Inoltre nemmeno la condizione dell' art. 93 cpv. 1 lett. b LTF appare realizzata nel caso concreto perché l'eventuale accoglimento del ricorso non comporterebbe affatto una decisione finale immediata, consentendo di evitare una procedura probatoria defatigante o dispendiosa.</w:t>
      </w:r>
    </w:p>
    <w:p>
      <w:r>
        <w:rPr>
          <w:b/>
        </w:rPr>
        <w:t>E. 2.3</w:t>
      </w:r>
    </w:p>
    <w:p>
      <w:r>
        <w:t>Premesse queste considerazioni il ricorso si rivela quindi manifestamente inammissibile e può essere deciso nella procedura semplificata dell' art. 108 cpv. 1 lett. a LTF .</w:t>
      </w:r>
    </w:p>
    <w:p>
      <w:r>
        <w:rPr>
          <w:b/>
        </w:rPr>
        <w:t>E. 3</w:t>
      </w:r>
    </w:p>
    <w:p>
      <w:r>
        <w:t>Le spese giudiziarie seguono la soccombenza ( art. 66 cpv. 1 LTF ). Non si assegnano ripetibili a B.________, parte interessata, che non è stato invitato a determinarsi ( art. 68 cpv. 1 LTF ) né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