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2C_670/2020 vom 28. Dezember 2020</w:t>
      </w:r>
    </w:p>
    <w:p>
      <w:r>
        <w:t>Bundesgericht, 2020-12-28, FR</w:t>
      </w:r>
    </w:p>
    <w:p>
      <w:r>
        <w:rPr>
          <w:b/>
        </w:rPr>
        <w:t xml:space="preserve">Quelle: </w:t>
      </w:r>
      <w:r>
        <w:t>https://mcp.opencaselaw.ch/entscheid/bger_2C_670_2020</w:t>
      </w:r>
    </w:p>
    <w:p>
      <w:r>
        <w:t>FR: TF 2C_670/2020 du 28 décembre 2020</w:t>
      </w:r>
    </w:p>
    <w:p>
      <w:r>
        <w:t>IT: TF 2C_670/2020 del 28 dicembre 2020</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Le recourant a déclaré former un "recours" auprès du Tribunal fédéral. Cette désignation imprécise ne saurait lui nuire à condition que le recours remplisse les exigences légales de la voie de droit qui lui est ouverte ( ATF 138 I 367 consid. 1.1 p. 370).</w:t>
      </w:r>
    </w:p>
    <w:p>
      <w:r>
        <w:rPr>
          <w:b/>
        </w:rPr>
        <w:t>E. 1.2</w:t>
      </w:r>
    </w:p>
    <w:p>
      <w:r>
        <w:t>Aux termes de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139 I 330 consid. 1.1 p. 332).</w:t>
      </w:r>
    </w:p>
    <w:p>
      <w:r>
        <w:t>En l'espèce, le recourant invoque l' art. 8 CEDH , se prévalant de la longue durée de son séjour en Suisse et de ses liens avec ce pays. Son séjour légal de plus de dix ans en Suisse (cf. infra consid. 4.1) est potentiellement de nature à lui conférer un droit à l'obtention d'une autorisation de séjour sous l'angle du droit au respect de sa vie privée (cf. ATF 144 I 266 consid. 3.9 p. 277 ss). Le recours échappe donc au motif d'irrecevabilité prévu à l' art. 83 let . c ch. 2 LTF, étant précisé que le point de savoir si l'intéressé remplit les conditions pour obtenir l'autorisation requise relève du fond et non de la recevabilité (cf. ATF 136 II 177 consid. 1.1 p. 179). La voie du recours en matière de droit public est ainsi ouverte.</w:t>
      </w:r>
    </w:p>
    <w:p>
      <w:r>
        <w:rPr>
          <w:b/>
        </w:rPr>
        <w:t>E. 1.3</w:t>
      </w:r>
    </w:p>
    <w:p>
      <w:r>
        <w:t>Au surplus, l'arrêt attaqué constitue une décision finale ( art. 90 LTF ) rendue en dernière instance cantonale par un tribunal supérieur ( art. 86 al. 1 let . d et al. 2 LTF) dans une cause de droit public ( art. 82 let. a LTF ). Déposé en temps utile, compte tenu des féries (art. 46 al. 1 let. b et 100 al. 1 LTF), et dans les formes requises ( art. 42 LTF ) par le destinataire de l'arrêt attaqué qui a un intérêt digne de protection à son annulation ou à sa modification ( art. 89 al. 1 LTF ), le recours est recevable.</w:t>
      </w:r>
    </w:p>
    <w:p>
      <w:r>
        <w:rPr>
          <w:b/>
        </w:rPr>
        <w:t>E. 2</w:t>
      </w:r>
    </w:p>
    <w:p>
      <w:r>
        <w:t>Le recourant sollicite son audition personnelle. Des mesures probatoires devant le Tribunal fédéral ne sont qu'exceptionnellement ordonnées dans une procédure de recours ( ATF 136 II 101 consid. 2 p. 104), dès lors que cette autorité conduit en principe son raisonnement juridique sur la base des faits établis par l'autorité précédente (cf. infra consid. 3.2). Il ne sera dès lors pas donné suite à la requête de l'intéressé, car il n'y a aucun élément dont on puisse inférer des circonstances exceptionnelles justifiant une mesure d'instruction devant le Tribunal fédéral (cf. arrêt 2C_941/2015 du 9 août 2016 consid. 3).</w:t>
      </w:r>
    </w:p>
    <w:p>
      <w:r>
        <w:rPr>
          <w:b/>
        </w:rPr>
        <w:t>E. 3.1</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l'acte de recours doit contenir un exposé succinct des droits fondamentaux violés et préciser en quoi consiste la violation (cf. ATF 141 I 36 consid. 1.3 p. 41).</w:t>
      </w:r>
    </w:p>
    <w:p>
      <w:r>
        <w:rPr>
          <w:b/>
        </w:rPr>
        <w:t>E. 3.2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2C_793/2018 du 13 mars 2019 consid. 2).</w:t>
      </w:r>
    </w:p>
    <w:p>
      <w:r>
        <w:t>En l'occurrence, dans la mesure où le recourant présente une argumentation partiellement appellatoire, en complétant ou en modifiant librement l'état de fait retenu dans l'arrêt entrepris, sans invoquer ni l'arbitraire, ni une constatation manifestement inexacte des faits, le Tribunal fédéral ne peut pas en tenir compte. Il statuera donc sur la base des faits tels qu'ils ressortent de l'arrêt attaqué.</w:t>
      </w:r>
    </w:p>
    <w:p>
      <w:r>
        <w:rPr>
          <w:b/>
        </w:rPr>
        <w:t>E. 4</w:t>
      </w:r>
    </w:p>
    <w:p>
      <w:r>
        <w:t>Le litige porte sur le droit du recourant d'obtenir une autorisation de séjour en Suisse. A ce sujet, l'intéressé fait valoir uniquement une violation de l' art. 8 CEDH , sous l'angle de la protection de sa vie privée.</w:t>
      </w:r>
    </w:p>
    <w:p>
      <w:r>
        <w:rPr>
          <w:b/>
        </w:rPr>
        <w:t>E. 4.1</w:t>
      </w:r>
    </w:p>
    <w:p>
      <w:r>
        <w:t>Selon la jurisprudence récente du Tribunal fédéral, la question du droit au respect de la vie privée ( art. 8 par. 1 CEDH ) doit être examinée dans le cadre d'une approche globale fondée sur l' art. 8 par. 2 CEDH ( ATF 144 I 266 consid. 3.8 p. 277). Ainsi, lorsqu'un étranger réside légalement depuis plus de dix ans en Suisse, il y a lieu de partir de l'idée que les liens sociaux qu'il a développés dans ce pays sont suffisamment étroits pour qu'il puisse en principe se prévaloir de l' art. 8 CEDH et que le refus de prolonger son autorisation de séjour ne peut être prononcé, sous cet angle, que pour des motifs sérieux (cf. ATF 144 I 266 consid. 3 p. 271 ss; arrêts 2C_674/2020 du 20 octobre 2020 consid. 3.1 et 2C_755/2019 du 6 février 2020 consid. 5.1).</w:t>
      </w:r>
    </w:p>
    <w:p>
      <w:r>
        <w:t>En l'occurrence, le recourant a d'abord résidé en Suisse au bénéfice d'une autorisation de séjour pour regroupement familial pendant cinq ans (septembre 2005 - septembre 2010). Il s'est ensuite vu octroyer une autorisation de séjour pour études, qui est arrivée à échéance le 30 septembre 2015. En principe, les années pendant lesquelles une personne réside en Suisse au bénéfice d'une autorisation pour études ne sont pas prises en considération dans le calcul de la durée du séjour sous l'angle de l' art. 8 CEDH , en raison du caractère temporaire d'emblée connu d'une telle autorisation (cf. ATF 144 I 266 consid. 3.9 p. 277; arrêt 2C_988/2019 du 26 novembre 2019 consid. 3.3). Le présent cas est toutefois particulier, en ce sens que l'intéressé n'est pas arrivé en Suisse pour y entreprendre des études, mais pour séjourner dans ce pays avec sa mère dans le cadre d'un regroupement familial. En 2011, lorsque celle-ci a été emprisonnée et extradée vers la Russie, le recourant - qui était alors mineur - a été confié à un curateur et a rejoint un internat à Gruyère. Il a pu poursuivre son séjour en Suisse sur la base d'une autorisation pour études. Dans ces circonstances très particulières, contrairement à l'avis de l'autorité précédente (cf. arrêt entrepris, p. 21), il y a lieu de considérer que le recourant a résidé légalement dans ce pays pendant plus de dix ans (début septembre 2005 - fin septembre 2015). Partant, il peut prétendre valablement qu'un renvoi risquerait de porter atteinte au respect de sa vie privée protégée par l' art. 8 CEDH .</w:t>
      </w:r>
    </w:p>
    <w:p>
      <w:r>
        <w:rPr>
          <w:b/>
        </w:rPr>
        <w:t>E. 4.2</w:t>
      </w:r>
    </w:p>
    <w:p>
      <w:r>
        <w:t>Une ingérence dans l'exercice du droit au respect de la vie privée garanti par l' art. 8 par. 1 CEDH est possible aux conditions de l' art. 8 par. 2 CEDH . De jurisprudence constante, la question de la proportionnalité du refus d'octroyer une autorisation de séjour (ou d'établissement)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p. 149; arrêt 2C_20/2019 du 13 mai 2019 consid. 7.3).</w:t>
      </w:r>
    </w:p>
    <w:p>
      <w:r>
        <w:rPr>
          <w:b/>
        </w:rPr>
        <w:t>E. 4.3</w:t>
      </w:r>
    </w:p>
    <w:p>
      <w:r>
        <w:t>La présente espèce constitue un cas limite sous l'angle de l' art. 8 CEDH . En effet, durant son séjour en Suisse, le recourant a été condamné pénalement à deux reprises (en 2015 et 2016). Au 12 octobre 2017, il faisait en outre l'objet de poursuites pour un montant de 18'345 fr. L'intéressé n'a par ailleurs pas été en mesure de mener à bien les études d'informatique qu'il avait entrepris auprès de l'EPFL et il a résidé illégalement en Suisse entre le 30 septembre 2015 (moment de l'échéance de son autorisation de séjour pour études) et le 27 avril 2018 (jour où le Service cantonal l'a autorisé provisoirement à exercer une activité lucrative jusqu'à droit connu sur sa demande d'autorisation de séjour du 23 mars 2018).</w:t>
      </w:r>
    </w:p>
    <w:p>
      <w:r>
        <w:t>Ces éléments défavorables au recourant sont toutefois contrebalancés par d'autres facteurs. Ainsi, sans vouloir les minimiser, les infractions pour lesquelles il a été condamné sont de peu de gravité, comme le démontrent aussi les peines infligées (peines pécuniaires et amendes). En particulier, la condamnation pour violation de l' art. 19a LStup sanctionnait la consommation personnelle de cannabis, qui est une simple contravention (cf. art. 103 CP ). De plus, ces condamnations remontent à 2015/2016 et concernent des actes commis entre le 14 janvier 2013 et le 12 juin 2015 (cf. art. 105 al. 2 LTF ), soit lorsque l'intéressé était un jeune adulte âgé entre 17 et 19 ans. Il s'agit ainsi, du moins en partie, d'erreurs de jeunesse, que le recourant n'a pas réitérées, son comportement après les condamnations en question n'ayant plus donné lieu à des plaintes. Il y a également lieu de souligner que l'intéressé, après l'arrestation de sa mère en janvier 2011, s'est retrouvé - à l'âge de 15 ans - seul en Suisse et que, malgré cette situation particulièrement défavorable, il a réussi à obtenir en 2013 la maturité fédérale. En outre, bien qu'il ait des dettes, le recourant n'a jamais bénéficié de l'aide sociale et, après avoir obtenu, le 27 avril 2018, l'autorisation provisoire d'exercer une activité lucrative, il a travaillé pendant six mois au sein d'un établissement situé à Montreux pour un revenu mensuel net de 3'100 fr. S'agissant de son intégration sociale en Suisse, il ressort des faits constatés dans l'arrêt entrepris que le recourant a des amis et des connaissances dans ce pays qui le soutiennent dans le cadre de la présente procédure (arrêt attaqué, p. 19; cf. aussi pièces 13, 14 et 15 du dossier cantonal) et que sa maîtrise de la langue française est très bonne (arrêt attaqué, p. 18). Il convient en outre de tenir compte du fait que l'intéressé a quitté la Russie en 2002, soit à l'âge de sept ans. Sa scolarisation a essentiellement eu lieu en Suisse, en particulier durant son adolescence, qui - tel que le relève à juste titre le Tribunal cantonal - est une période cruciale pour le développement personnel. Un retour en Russie après dix-huit ans constituerait ainsi un déracinement culturel majeur pour le recourant. Agé actuellement de vingt-cinq ans, sa réintégration dans ce pays serait très difficile, et ce indépendamment de la présence en Russie de sa mère (qui n'est actuellement plus en détention). Compte tenu du parcours personnel particulier de l'intéressé, du fait qu'il est arrivé très jeune en Suisse et qu'il a passé la majeure partie de sa vie dans ce pays, le refus de lui octroyer une autorisation de séjour ne peut être prononcé, sous l'angle de l' art. 8 CEDH , que pour des motifs sérieux (cf. supra consid. 4.1). Au vu de l'ensemble des éléments qui précèdent, force est de constater que de tels motifs font défaut en l'espèce. Partant, en confirmant le refus du Service cantonal d'octroyer une autorisation de séjour au recourant, le Tribunal cantonal a violé l' art. 8 CEDH . L'intéressé doit toutefois être rendu attentif que l'octroi d'une nouvelle autorisation de séjour implique qu'il ne commette plus de nouvelles infractions à l'avenir. S'il devait récidiver, il pourrait s'exposer à des mesures d'éloignement (cf. arrêts 2C_308/2017 du 21 février 2018 consid. 5.4 et 2C_851/2014 du 24 avril 2015 consid. 4.3). Par ailleurs, s'agissant d'un titre de séjour amené à être renouvelé régulièrement, les autorités seront à même de contrôler les efforts fournis par le recourant pour assainir sa situation financière. Si tel ne devait pas être le cas, la situation de l'intéressé pourrait alors être revue en sa défaveur.</w:t>
      </w:r>
    </w:p>
    <w:p>
      <w:r>
        <w:rPr>
          <w:b/>
        </w:rPr>
        <w:t>E. 5</w:t>
      </w:r>
    </w:p>
    <w:p>
      <w:r>
        <w:t>Les considérants qui précèdent conduisent à l'admission du recours et à l'annulation de l'arrêt du 24 juillet 2020 du Tribunal cantonal. La cause sera renvoyée au Service cantonal, afin qu'il octro ie une autorisation de séjour à l'intéressé.</w:t>
      </w:r>
    </w:p>
    <w:p>
      <w:r>
        <w:t>Bien qu'il succombe, le Service cantonal, qui ne défend pas d'intérêt patrimonial, ne peut se voir imposer les frais judiciaires ( art. 66 al. 1 et 4 LTF ). Le recourant, qui a procédé sans l'aide d'un mandataire professionnel, n'a pas droit à des dépens ( art. 68 al. 1 LTF ). Le présent arrêt rend en outre sans objet la requête d'assistance judiciaire déposée par l'intéressé.</w:t>
      </w:r>
    </w:p>
    <w:p>
      <w:r>
        <w:t>Finalement, le Tribunal fédéral ne fera pas usage de la faculté prévue aux art. 67 et 68 al. 5 LTF et renverra la cause à l'autorité précédente pour qu'elle statue à nouveau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