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669/2015 vom 30. März 2016</w:t>
      </w:r>
    </w:p>
    <w:p>
      <w:r>
        <w:t>Bundesgericht, 2016-03-30, FR</w:t>
      </w:r>
    </w:p>
    <w:p>
      <w:r>
        <w:rPr>
          <w:b/>
        </w:rPr>
        <w:t xml:space="preserve">Quelle: </w:t>
      </w:r>
      <w:r>
        <w:t>https://mcp.opencaselaw.ch/entscheid/bger_2C_669_2015</w:t>
      </w:r>
    </w:p>
    <w:p>
      <w:r>
        <w:t>FR: TF 2C 669/2015 du 30 mars 2016</w:t>
      </w:r>
    </w:p>
    <w:p>
      <w:r>
        <w:t>IT: TF 2C 669/2015 del 30 marzo 2016</w:t>
      </w:r>
    </w:p>
    <w:p>
      <w:pPr>
        <w:pStyle w:val="Heading2"/>
      </w:pPr>
      <w:r>
        <w:t>Regeste</w:t>
      </w:r>
    </w:p>
    <w:p>
      <w:r>
        <w:t>Autorisation de séjour | Droit de cité et droit des étrangers</w:t>
      </w:r>
    </w:p>
    <w:p>
      <w:pPr>
        <w:pStyle w:val="Heading2"/>
      </w:pPr>
      <w:r>
        <w:t>Erwägungen</w:t>
      </w:r>
    </w:p>
    <w:p>
      <w:r>
        <w:rPr>
          <w:b/>
        </w:rPr>
        <w:t>E. 1.1</w:t>
      </w:r>
    </w:p>
    <w:p>
      <w:r>
        <w:t>Selon l' art. 83 let . c ch. 2 LTF, le recours en matière de droit public est irrecevable contre les décisions relatives à une autorisation de droit des étrangers à laquelle ni le droit fédéral, ni le droit international ne donnent droit. Le droit de séjour et d'accès à une activité économique est accordé aux ressortissants d'un État membre de la Communauté européenne conformément à l'ALCP, dont les dispositions sont directement applicables. En l'occurrence, l'intimée est de nationalité portugaise et a bénéficié d'un titre de séjour UE/AELE pour exercer une activité économique en Suisse; elle a ainsi potentiellement droit au renouvellement de son autorisation de séjour. Le recours échappe dès lors au motif d'irrecevabilité prévu à l' art. 83 let . c ch. 2 LTF (cf. ATF 139 I 330 consid. 1 p. 332; arrêt 2C_1061/2013 du 14 juillet 2015 consid. 1.2). Le Secrétariat d'Etat a par ailleurs qualité pour recourir devant le Tribunal fédéral ( art. 89 al. 2 let. a LTF et art. 14 al. 2 de l'ordonnance fédérale du 17 novembre 1999 sur l'organisation du Département fédéral de justice et police [Org DFJP; RS 172.213.1]). Au surplus, déposé en temps utile compte tenu des féries (art. 46 al. 1 let. b et 100 al. 1 LTF) et dans les formes prescrites ( art. 42 LTF ), le présent recours, dirigé contre une décision finale ( art. 90 LTF ) rendue dans une cause de droit public ( art. 82 let. a LTF ) par un tribunal cantonal supérieur ( art. 86 al. 1 let . d et al. 2 LTF), est en principe recevable.</w:t>
      </w:r>
    </w:p>
    <w:p>
      <w:r>
        <w:rPr>
          <w:b/>
        </w:rPr>
        <w:t>E. 1.2</w:t>
      </w:r>
    </w:p>
    <w:p>
      <w:r>
        <w:t>Le recourant conclut uniquement à l'annulation de l'arrêt attaqué. Des conclusions purement cassatoires ne sont en principe pas suffisantes ( art. 107 al. 2 LTF ). Dès lors que l'on comprend sans peine, à la lecture du mémoire de recours, qu'en demandant l'annulation de l'arrêt attaqué, le recourant conclut implicitement au rétablissement de la décision du 8 avril 2014 de l'Office cantonal et, partant, au non renouvellement de l'autorisation de séjour UE/AELE de l'intimée, il convient de ne pas se montrer trop formaliste et d'entrer en matière sur le recours (cf. ATF 137 II 313 consid. 1.3 p. 317; 133 Il 409 consid. 1.4 p. 414 s.).</w:t>
      </w:r>
    </w:p>
    <w:p>
      <w:r>
        <w:rPr>
          <w:b/>
        </w:rPr>
        <w:t>E. 1.3</w:t>
      </w:r>
    </w:p>
    <w:p>
      <w:r>
        <w:t>En présence, comme en l'espèce, d'un arrêt qui repose sur une double motivation dont chacun des pans suffit à sceller le sort de la cause (interdiction de la bonne foi et violation des dispositions de l'ALCP), la jurisprudence exige, sous peine d'irrecevabilité, que le recourant s'en prenne à tous les motifs ( ATF 138 III 728 consid. 3.4 p. 735). Le recours répondant à ces exigences, il convient d'entrer en matière.</w:t>
      </w:r>
    </w:p>
    <w:p>
      <w:r>
        <w:rPr>
          <w:b/>
        </w:rPr>
        <w:t>E. 2</w:t>
      </w:r>
    </w:p>
    <w:p>
      <w:r>
        <w:t>La demande de renouvellement du titre de séjour de l'intimée a été déposée le 2 mars 2007 soit avant l'entrée en vigueur, le 1er janvier 2008, de la loi fédérale sur les étrangers du 16 décembre 2005 (LEtr; RS 142.20). Le cas d'espèce demeure dès lors régi, pour ce qui est du droit interne, par l'ancien droit (cf. art. 126 al. 1 LEtr), à savoir les dispositions de la loi fédérale du 26 mars 1931 sur le séjour et l'établissement des étrangers (aLSEE; RO 2007 5437).</w:t>
      </w:r>
    </w:p>
    <w:p>
      <w:r>
        <w:rPr>
          <w:b/>
        </w:rPr>
        <w:t>E. 3</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des art. 42 al. 2 et 106 al. 2 LTF (cf. ATF 136 II 101 consid. 3 p. 104 s.). La notion de "manifestement inexacte" correspond à celle d'arbitraire au sens de l' art. 9 Cst. ( ATF 138 I 49 consid. 7.1 p. 51). Enfin, aucun fait nouveau ni preuve nouvelle ne peut en principe être présenté devant le Tribunal de céans ( art. 99 al. 1 LTF ). En l'espèce, en tant que le recourant fait valoir que les rapports de travail entre la société I.________ et l'intimée ont pris fin le 31 mars 2015, il avance un élément de fait nouveau qui ne ressort pas de l'arrêt attaqué, sans exposer en quoi les conditions qui viennent d'être rappelées seraient réunies. Il en va de même des allégations de l'intimée au sujet du nouvel emploi qu'elle occuperait auprès de K.________ à partir du 1er juin 2015. Par ailleurs, en tant qu'elles sont postérieures à l'arrêt attaqué, les fiches de salaire produites par l'intimée à l'appui de sa réponse, sont également irrecevables. Dans la suite du raisonnement, le Tribunal fédéral se fondera donc exclusivement sur les faits établis par la Cour de justice.</w:t>
      </w:r>
    </w:p>
    <w:p>
      <w:r>
        <w:rPr>
          <w:b/>
        </w:rPr>
        <w:t>E. 4</w:t>
      </w:r>
    </w:p>
    <w:p>
      <w:r>
        <w:t>Le recourant reproche en premier lieu à l'instance précédente d'avoir considéré que la décision de l'Office cantonal du 8 avril 2014 était contraire à la bonne foi.</w:t>
      </w:r>
    </w:p>
    <w:p>
      <w:r>
        <w:rPr>
          <w:b/>
        </w:rPr>
        <w:t>E. 4.1</w:t>
      </w:r>
    </w:p>
    <w:p>
      <w:r>
        <w:t>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(cf. ATF 137 II 182 consid. 3.6.3 p. 193; arrêt 2C_888/2014 du 7 juin 2015 consid. 7.2).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 ATF 137 I 69 consid. 2.5.1 p. 72; 131 II 627 consid. 6.1 p. 637).</w:t>
      </w:r>
    </w:p>
    <w:p>
      <w:r>
        <w:rPr>
          <w:b/>
        </w:rPr>
        <w:t>E. 4.2</w:t>
      </w:r>
    </w:p>
    <w:p>
      <w:r>
        <w:t>Dans le cas particulier, la Cour de justice a considéré que le courrier du 24 août 2012, par lequel l'Office cantonal a réclamé des copies de pièces d'identité ainsi que des photos format passeport, laissait penser que l'autorité cantonale était prête à régler favorablement les conditions de séjour de l'intéressée et de ses enfants. L'instance précédente en a déduit que la décision du 24 août 2014, par laquelle l'Office cantonal a refusé de renouveler le titre de séjour de l'intéressée, respectivement d'octroyer un titre de séjour à ses enfants, était contraire à la bonne foi. En l'occurrence, contrairement à ce que retient l'arrêt attaqué, au vu de la situation professionnelle de l'intéressée, celle-ci ne pouvait pas ignorer que ses chances d'obtenir un titre de séjour étaient pour le moins réduites. En effet, au moment où l'intimée a reçu le courrier de l'Office cantonal, cela faisait plus de trois ans qu'elle était sans emploi. Elle n'avait du reste plus droit aux prestations de l'assurance-chômage et subvenait à ses besoins uniquement grâce à l'aide sociale. En outre, on ne voit pas quelles dispositions l'intimée aurait pu prendre à la suite de ce courrier auxquelles elle ne saurait renoncer sans dommage. La critique du recourant doit partant être admise.</w:t>
      </w:r>
    </w:p>
    <w:p>
      <w:r>
        <w:rPr>
          <w:b/>
        </w:rPr>
        <w:t>E. 5</w:t>
      </w:r>
    </w:p>
    <w:p>
      <w:r>
        <w:t>Le recourant reproche ensuite à la Cour de justice d'avoir considéré que l'intimée pouvait se prévaloir du statut de travailleuse salariée au sens de l'ALCP. Il faut se pencher sur cette question avant d'examiner si le comportement de l'intimée relève de l'abus de droit, comme le soutient le recourant, puisque si l'on devait constater que l'intimée ne peut pas être qualifiée de travailleuse, elle n'aurait plus de droit au séjour en Suisse (compte tenu de sa situation financière défavorable, cf. infra consid. 6.3) et, partant, la question de l'abus de droit ne se poserait pas.</w:t>
      </w:r>
    </w:p>
    <w:p>
      <w:r>
        <w:rPr>
          <w:b/>
        </w:rPr>
        <w:t>E. 5.1</w:t>
      </w:r>
    </w:p>
    <w:p>
      <w:r>
        <w:t>Aux termes de son art. 1 let. a, la LSEE n'est applicable aux ressortissants des Etats membres de la Communauté européenne et aux membres de leur famille que si l'ALCP, entré en vigueur le 1er juin 2002, n'en dispose pas autrement ou si ladite loi prévoit des dispositions plus favorables, ce qui n'est en l'occurrence pas le cas (cf. art. 4 ALCP et 6 par. 1 annexe I ALCP).</w:t>
      </w:r>
    </w:p>
    <w:p>
      <w:r>
        <w:rPr>
          <w:b/>
        </w:rPr>
        <w:t>E. 5.2</w:t>
      </w:r>
    </w:p>
    <w:p>
      <w:r>
        <w:t>Depuis l'entrée en vigueur, le 1er juin 2002, de l'ALCP, l'intimée peut en principe, du seul fait de sa nationalité portugaise, déduire un droit à une autorisation de séjour en Suisse, notamment pour y séjourner et accéder à la vie économique sous réserve des dispositions de l' art. 10 ALCP et conformément aux dispositions de l'annexe I ALCP ( art. 1 let. a et 4 ALCP ). L' art. 6 par. 1 annexe I ALCP prévoit que le travailleur salarié ressortissant d'une partie contractante (ci-après: le travailleur salarié)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selon l' art. 6 par. 6 annexe I ALCP ,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w:t>
      </w:r>
    </w:p>
    <w:p>
      <w:r>
        <w:rPr>
          <w:b/>
        </w:rPr>
        <w:t>E. 5.3</w:t>
      </w:r>
    </w:p>
    <w:p>
      <w:r>
        <w:t>Aux termes de l' art. 16 par. 2 ALCP , dans la mesure où l'application de l'Accord implique des notions de droit communautaire, il sera tenu compte de la jurisprudence pertinente de la Cour de justice des Communautés européennes (actuellement: Cour de justice de l'Union européenne; ci-après: la Cour de justice UE) antérieure à la date de sa signature. La jurisprudence postérieure à la date de la signature de l'Accord est cependant prise en compte par le Tribunal fédéral pour assurer le parallélisme du système qui existait au moment de la signature de l'Accord et tenir compte de l'évolution de la jurisprudence de l'Union européenne ( ATF 136 II 5 consid. 3.4 p. 12 et les références citées, 65 consid. 3.1 p. 70; arrêt 2C_1162/2014 du 8 décembre 2015 consid. 3.4). L'acception de "travailleur" constitue une telle notion autonome du droit de l'UE, qui ne dépend donc pas de considérations nationales (arrêt 2C_1061/2013 du 14 juillet 2015 consid. 4.1 et les références citées; ATF 140 II 112 consid. 3.2 p. 117; 131 II 339 consid. 3.1 p. 344). Il sied donc de vérifier l'interprétation qui en est donnée en droit communautaire.</w:t>
      </w:r>
    </w:p>
    <w:p>
      <w:r>
        <w:rPr>
          <w:b/>
        </w:rPr>
        <w:t>E. 5.3.1</w:t>
      </w:r>
    </w:p>
    <w:p>
      <w:r>
        <w:t>La Cour de Justice UE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(cf. arrêt de la Cour de justice UE 53/81 D. M. Levin c. Secrétaire d'État à la Justice, du 23 mars 1982, par. 17; ATF 141 II 1 consid. 2.2.4 p. 6 et consid. 3.3.2 p. 9; arrêts 2C_1061/2013 du 14 juillet 2015 consid. 4.2.1; 2C_412/2014 du 27 mai 2014 consid. 3.3). Ne constituent pas non plus des activités réelles et effectives celles qui ne relèvent pas du marché normal de l'emploi, mais sont destinées à permettre la rééducation ou la réinsertion de personnes diminuées sur le plan physique ou psychique (cf. arrêt de la Cour de justice UE 344/87 Bettray du 31 mai 1989, par. 17). En revanche, aucun motif de principe ne s'oppose à ce que des activités rémunérées proposées aux bénéficiaires de l'aide sociale dans un but de réinsertion sur le marché général de l'emploi soient qualifiées de réelles et effectives (cf. arrêt de la Cour de justice UE C-456/02 Michel Trojani c. Centre public d'aide sociale de Bruxelles (CPAS) du 7 septembre 2004, par. 17; arrêt de la Cour de justice UE C-1/97 Mehmet Birden c. Stadtgemeinde Bremen du 26 novembre 1998, par. 32; arrêt 2C_761/2015 du 21 avril 2016 consid. 4.5). Ni la nature juridique de la relation de travail en cause au regard du droit national (par ex. contrat de travail sui generis ),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En particulier, on ne saurait automatiquement dénier cette qualité à une personne qui exerce une activité salariée réelle et effective, en raison du seul fait qu'elle cherche à compléter la rémunération tirée de cette activité, inférieure au minimum des moyens d'existence, par d'autres moyens d'existence licites. Sous ce rapport, il n'importe pas de savoir si les moyens d'existence complémentaires proviennent de biens ou du travail d'un membre de la famille de l'intéressé ou s'ils sont dérivés d'une aide financière pré-levée sur les fonds publics de l'Etat membre de résidence, pourvu que la réalité et l'effectivité de l'activité soient établies (cf. ATF 131 II 339 consid. 3.2 et 3.3 p. 345 ss et les nombreux arrêts de la Cour de justice UE cités; arrêt 2C_1061/2013 du 14 juillet 2015 consid. 4.2.1). Il découle de ce qui précède que la qualité de travailleur selon l'ALCP s'applique également aux " working poor ", c'est-à-dire aux travailleurs qui, bien qu'exerçant une activité réelle et effective, touchent un revenu qui ne suffit pas pour vivre ou faire vivre leur famille dans l'Etat d'accueil (cf. arrêt de la Cour de justice UE 139/85 R. H. Kempf c. Secrétaire d'Etat à la Justice , du 3 juin 1986, par. 14; arrêt 2C_1061/2013 du 14 juillet 2015 consid. 4.2.1 et références).</w:t>
      </w:r>
    </w:p>
    <w:p>
      <w:r>
        <w:rPr>
          <w:b/>
        </w:rPr>
        <w:t>E. 5.3.2</w:t>
      </w:r>
    </w:p>
    <w:p>
      <w:r>
        <w:t>Il n'en demeure pas moins que, 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lorsqu'il est à la recherche d'un emploi.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(cf. ATF 131 II 339 consid. 3.4 p. 347 et les arrêts de la Cour de justice UE cités). A cet égard, le Tribunal fédéral a eu l'occasion de préciser qu'un travail exercé au taux de 80% pour un salaire mensuel de 2'532 fr. 65 ne représentait pas un emploi à tel point réduit ou une rémunération si basse qu'il s'agirait d'une activité purement marginale et accessoire sortant du champ d'application de l' art. 6 annexe I ALCP (arrêt 2C_1061/2013 du 14 juillet 2015 consid. 4.4). En revanche, le Tribunal de céans a considéré qu'une activité à taux partiel donnant lieu à un salaire mensuel d'environ 600 à 800 fr. apparaissait tellement réduite et peu rémunératrice qu'elle devait être tenue pour marginale et accessoire (cf. arrêt 2C_1137/2015 du 6 août 2015 consid. 4.4).</w:t>
      </w:r>
    </w:p>
    <w:p>
      <w:r>
        <w:rPr>
          <w:b/>
        </w:rPr>
        <w:t>E. 5.4</w:t>
      </w:r>
    </w:p>
    <w:p>
      <w:r>
        <w:t>En vertu de l'art. 23 al. 1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(Ordonnance sur l'introduction de la libre circulation des personnes, OLCP; RS 142.203), les autorisations de séjour de courte durée, de séjour et frontalières UE/AELE, notamment, peuvent être révoquées ou ne pas être prolongées, si les conditions requises pour leur délivrance ne sont plus remplies. En procédant à une interprétation de ces principes,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2) on peut déduire de son comportement qu'il n'existe (plus) aucune perspective réelle qu'il soit engagé à nouveau dans un laps de temps raisonnable (cf. ATF 141 II 1 consid. 2.2.1 p. 4; arrêt de la Cour de justice UE du 26 mai 1993 C-171/91 Tsiotras , Rec. 1993 I-2925 point 14) ou 3) il adopte un comportement abusif p. ex. en se rendant dans un autre Etat membre pour y exercer un travail fictif ou d'une durée extrêmement limitée dans le seul but de bénéficier de prestations sociales meilleures que dans son Etat d'origine ou que dans un autre Etat membre ( ATF 141 II 1 consid. 2.2.1 p. 4; 131 II 339 consid. 3.4 p. 347; arrêts 2C_412/2014 du 27 mai 2014 consid. 3.2; 2C_390/2013 du 10 avril 2014 consid. 3.2, 4.3).</w:t>
      </w:r>
    </w:p>
    <w:p>
      <w:r>
        <w:rPr>
          <w:b/>
        </w:rPr>
        <w:t>E. 6</w:t>
      </w:r>
    </w:p>
    <w:p>
      <w:r>
        <w:t>En l'occurrence, le recourant estime, au contraire de la Cour de justice, que depuis qu'elle a quitté de manière volontaire son emploi auprès de la société H.________ SA au mois de mars 2009, ou, dans tous les cas, dès qu'elle n'a plus eu le droit aux indemnités de l'assurance-chômage en octobre 2009, l'intimée se trouve dans une situation de chômage volontaire ne lui conférant plus la qualité de travailleuse au sens de l' art. 6 annexe I ALCP . De l'avis du Secrétariat d'Etat, les emplois occupés par l'intimée en 2014 ne font pas renaître sa qualité de travailleuse, ces activités ayant été retrouvées après cinq ans d'inactivité et à la suite de la décision négative de l'Office cantonal.</w:t>
      </w:r>
    </w:p>
    <w:p>
      <w:r>
        <w:rPr>
          <w:b/>
        </w:rPr>
        <w:t>E. 6.1</w:t>
      </w:r>
    </w:p>
    <w:p>
      <w:r>
        <w:t>Selon les constatations de la Cour de justice, qui lient le Tribunal de céans (cf. art. 105 al. 1 LTF ), l'intimée est arrivée en Suisse le 8 janvier 2003 et a été mise au bénéfice d'une autorisation de séjour de courte durée (un an) au titre de travailleuse européenne. Le 15 juin 2004, l'intéressée a conclu un contrat de travail sur appel avec l'établissement D.________ et a, à nouveau, été mise au bénéfice d'une autorisation de séjour de courte durée. Cette autorisation a été régulièrement renouvelée chaque fois pour un an. Le 1er mars 2007, A.X.________ a conclu un contrat de mission de durée indéterminée pour une activité de femme de chambre. Selon les copies des contrats de mission, le taux d'activité de l'intimée portait sur deux jours de travail par semaine en moyenne. Du 5 juin au 15 août 2008, l'intéressée a exercé l'activité d'employée d'entretien à raison de dix heures par semaine. A partir du 1er octobre 2008, A.X.________ a travaillé en qualité d'auxiliaire de vente à hauteur de 36 heures par semaine dans un établissement sis à L.________. On peut certes se demander si, durant cette période, l'intéressée avait le statut de travailleuse au sens de la jurisprudence précitée. La question n'est toutefois pas pertinente en l'espèce: même à considérer que l'intéressée avait acquis le statut de travailleuse au sens de l'ALCP durant cette période, force est de constater qu'elle l'a, par la suite, perdu. Il ressort en effet de l'arrêt attaqué que l'intéressée a abandonné son activité d'auxiliaire de vente en mars 2009, soit environ cinq mois après le début de son emploi, en raison de la distance qui séparait son domicile et son lieu de travail. L'intimée ne conteste pas avoir quitté son emploi de son propre chef, mais soutient qu'elle a été contrainte d'abandonner son poste dans le canton de Vaud, car elle devait assumer seule la prise en charge de ses deux enfants et qu'au surplus, elle n'avait pas de voiture lui permettant de se déplacer rapidement entre Genève et L.________. Outre que ce dernier élément ne ressort pas de l'arrêt attaqué, sans que l'intimée n'invoque ni ne démontre l'interdiction de l'arbitraire dans l'établissement des faits (cf. supra consid. 3), son argumentation ne convainc pas. Comme le relève pertinemment le Secrétariat d'Etat, seuls 26 kilomètres séparent les deux lieux, soit environ 30 minutes en voiture et 26 minutes en transport public depuis la gare de Genève. S'ajoute à cela qu'à l'époque des faits, ses enfants avaient douze et trois ans, de sorte qu'ils n'étaient déjà plus des nourrissons. Ainsi, même si l'intéressée assumait seule la prise en charge de ses deux enfants, cette distance n'est de toute évidence pas à ce point importante qu'elle justifie l'abandon d'un poste de durée indéterminée, prévoyant un taux de travail de 36 heures par semaine, alors que l'intimée n'avait, jusqu'alors, décroché que des emplois à taux beaucoup plus réduit. Il s'ensuit qu'à partir du mois de mars 2009, l'intéressée se trouvait dans une situation de chômage volontaire ne lui conférant plus la qualité de travailleuse au sens de l' art. 6 annexe I ALCP . Quant à l'emploi de personnel d'entretien que l'intimée a exercé du 29 mai au 19 juin 2009 pour le compte de I.________ SA, il ne lui a pas permis de réactiver son statut de travailleuse, compte tenu de sa brièveté (21 jours) et de son taux d'activité réduit (15 heures par semaine). En conséquence, les conditions requises pour le renouvellement de l'autorisation de séjour de l'intimée n'étaient plus réalisées depuis le mois de mars 2009. A cet égard, comme l'indique le recourant, l'argumentation de l'autorité cantonale selon laquelle une autorisation de séjour d'une durée de cinq ans aurait dû être délivrée à l'intimée dès son arrivée en juin 2004 n'est pas pertinente. Même dans l'hypothèse la plus favorable à l'intimée où celle-ci aurait acquis le statut de travailleuse salariée au sens de l'ALCP, lui ouvrant ainsi le droit à un titre de séjour d'une durée de cinq ans au moins (cf. art. 6 par. 1 annexe I ALCP ) à compter de juin 2004, la situation de l'intéressée ne serait pas différente. En effet, le titre de séjour de l'intimée serait arrivé à échéance en juin 2009. A ce moment-là, l'intimée se trouvait dans une situation de chômage volontaire depuis plusieurs mois, de sorte que l'autorité aurait déjà pu considérer que l'intéressée avait perdu le statut de travailleur (cf. art. 23 al. 1 OLCP ).</w:t>
      </w:r>
    </w:p>
    <w:p>
      <w:r>
        <w:rPr>
          <w:b/>
        </w:rPr>
        <w:t>E. 6.2</w:t>
      </w:r>
    </w:p>
    <w:p>
      <w:r>
        <w:t>Reste à examiner si les deux fonctions dont se prévaut l'intimée pour l'année 2014 lui ont fait retrouver sa qualité de travailleuse. Le contrat qu'elle a conclu avec la Société J.________ SA en date du 1er juillet 2014 pour une activité de femme de chambre mentionne un travail sur appel, à durée indéterminée à partir du 1er juillet 2014, pour un salaire horaire brut de 22 fr. 89. D'après les fiches de salaire versées à la procédure, l'intéressée a travaillé 42 heures au mois de juillet pour un salaire total de 808 fr. 30. Au mois d'août 2014, l'intimée a perçu un salaire de 1'330 fr. 50 pour 73 heures de travail. Il s'ensuit que l'intimée a effectué, par le biais de cet emploi, 115 heures de travail en deux mois, ce qui constitue un taux de travail très réduit, qui plus est sur une période limitée. A cela s'ajoute que la relation de travail est fondée sur un contrat sur appel, n'offrant ainsi aucune garantie quant à un nombre minimal d'heures de travail. La précarité de l'emploi ainsi que le taux d'occupation réduit de l'intimée plaident fortement en faveur d'une activité marginale et accessoire (cf. ATF 131 II 339 consid. 3.4 p. 347; arrêt 2C_1061/2013 du 14 juillet 2015 consid. 4.2). Certes, l'intimée a cherché à compléter la rémunération tirée de cet emploi par la conclusion, en août 2014, d'un nouveau contrat de travail pour une activité d'employée d'entretien à raison de 16 heures par mois, le salaire horaire brut s'élevant à 18 fr. 40 (cf. fiche de salaire produite par l'intimée pour le mois d'août 2014). Ce nouvel emploi ne permet cependant pas de retenir que l'intimée bénéficie du statut de travailleuse au sens de l'ALCP. Le nombre d'heures effectuées au titre de cette activité demeure très faible. Du reste, aucun élément ne démontre que les activités effectuées en juillet et en août 2014 se soient poursuivies par la suite. Par ailleurs, même en cumulant les deux emplois à temps partiel, la rémunération que l'intimée perçoit ne lui permet pas, sans recourir en parallèle à l'aide sociale, de subvenir aux besoins d'une famille. Certes, la jurisprudence admet que la qualité de travailleur selon l'ALCP s'applique aux personnes qui, bien qu'exerçant une activité réelle et effective, touchent un revenu qui ne suffit pas pour vivre ou faire vivre leur famille dans l'Etat d'accueil (cf. arrêt 2C_1061/2013 du 14 juillet 2015 consid. 4.2.1). Il ressort cependant de la situation générale de l'intimée, que le Tribunal fédéral apprécie dans son ensemble (cf. ATF 141 II 1 consid. 3.4 p. 10), que les fonctions exercées par celle-ci ont été essentiellement de courte durée. Entre 2008 et 2009, l'intéressée a occupé trois emplois différents pour des périodes allant de trois semaines à cinq mois. En l'espace de sept ans, elle a exercé une seule activité à un taux supérieur à 50% qu'elle a quitté de sa propre initiative après cinq mois de travail. Les autres postes occupés par l'intimée ont été exercés soit sur appel, soit à des taux d'activité très réduits (deux jours par semaine pour le contrat de mission conclu en mars 2007, 10 heures par semaine pour l'activité d'employée d'entretien de juin à août 2008, 15 heures par semaine pour le poste de personnel d'entretien de fin mai à juin 2009 et 16 heures par semaine pour l'emploi de femme de chambre conclu en août 2008). Au vu des taux d'occupation très limités, il est douteux que l'intimée ait eu la volonté d'exercer une activité lucrative réelle davantage rémunératrice, dans la perspective de diminuer sa dépendance de l'assistance publique. Ce constat est du reste confirmé par le fait qu'à partir de 2009, l'intimée a connu une période sans emploi d'une durée de cinq ans. A cet égard, contrairement à ce qu'indique l'intimée, du moment qu'elle est ressortissante d'un Etat de l'Union européenne, ses difficultés pour trouver un emploi ne peuvent pas être imputées aux lenteurs de la procédure et à la précarité de son statut en Suisse. Il est d'ailleurs révélateur de constater qu'après cinq ans sans activité lucrative, l'intéressée a conclu deux contrats de travail en 2014, soit quelques mois après la décision négative de l'Office cantonal. Il faut encore retenir que l'intimée n'a plus droit aux indemnités de chômage et qu'elle touche l'aide sociale depuis le 1er août 2008, ayant bénéficié de prestations pour un montant total d'environ 195'900 fr.</w:t>
      </w:r>
    </w:p>
    <w:p>
      <w:r>
        <w:rPr>
          <w:b/>
        </w:rPr>
        <w:t>E. 6.3</w:t>
      </w:r>
    </w:p>
    <w:p>
      <w:r>
        <w:t>Il résulte de l'ensemble des circonstances que l'activité de l'intimée ne peut être considérée comme réelle et effective au sens de la jurisprudence précitée. Dès lors qu'elle se confond avec le grief de violation du droit fédéral, il n'y a pas lieu d'examiner la critique du recourant portant sur la conclusion de l'instance précédente selon laquelle la décision de l'Office cantonal du 8 avril 2014 serait arbitraire. Les juges précédents ont, partant, méconnu les art. 4 ALCP et 6 annexe I ALCP en considérant que l'intimée était en droit d'obtenir une prolongation de son autorisation de séjour avec activité lucrative d'une durée de cinq ans. En outre, dès lors qu'elle ne dispose pas de moyens suffisants d'existence, l'intéressée ne remplit pas non plus les conditions qui lui permettraient de continuer à séjourner en Suisse en qualité de personne n'exerçant pas d'activité économique au sens de l' art. 24 annexe I ALCP (cf. arrêt 2C_471/2012 du 18 janvier 2013 consid. 4.4 in fine ). Au demeurant, du moment qu'il ne ressort pas du dossier que C.X.________, encore mineur et vivant avec sa mère au bénéfice de prestations d'assistance publique, remplirait à son tour les conditions de l' art. 24 par. 1 annexe I ALCP , l'intimée ne peut pas non plus se prévaloir d'un droit dérivé de celui de son fils (cf. arrêt 2C_716/2014 du 26 novembre 2015 consid. 5.2, destiné à la publication). L'intéressée ne peut pas davantage tirer un droit de séjour dérivé de l' art. 3 al. 6 annexe I ALCP . Outre qu'il est douteux que C.X.________, actuellement âgé de neuf ans, ait commencé une formation qu'il ne serait pas en mesure de continuer ailleurs qu'en Suisse, son retour au Portugal n'apparaît pas inexigible (cf. ATF 139 II 393 consid. 4.2 p. 399 ss; arrêt 2C_716/2014, précité, consid. 4). Enfin, l'intimée n'ayant plus de droit à séjourner en Suisse, la question de l'abus de droit ne se pose pas.</w:t>
      </w:r>
    </w:p>
    <w:p>
      <w:r>
        <w:rPr>
          <w:b/>
        </w:rPr>
        <w:t>E. 7</w:t>
      </w:r>
    </w:p>
    <w:p>
      <w:r>
        <w:t>S'agissant des enfants, il sied de constater qu'ils ne sont pas formellement mentionnés, dans l'arrêt attaqué, comme parties à la procédure. En revanche, il est vrai qu'ils paraissent matériellement concernés par ladite décision, puisque leur cas a été examiné par la Cour de justice et que celle-ci a considéré que les conditions légales étaient réalisées pour qu'ils bénéficient d'une autorisation de séjour au titre de regroupement familial. Quoi qu'il en soit, même à considérer que la qualité de partie puisse leur être reconnue, C.X.________ ne dispose pas, comme indiqué ci-avant, d'un droit à un séjour propre en vertu de sa citoyenneté européenne (cf. supra consid. 6.3). Quant à la situation de B.X.________, désormais majeur, l'arrêt attaqué ne comporte aucun élément de fait pour que le Tribunal fédéral se prononce sur son droit de séjour en Suisse. La question n'a du reste jamais été examinée. Si l'intéressé estime qu'il remplit les conditions pour obtenir un titre de séjour, il lui appartient par conséquent d'en faire la demande en tant que citoyen majeur d'un Etat membre de l'ALCP.</w:t>
      </w:r>
    </w:p>
    <w:p>
      <w:r>
        <w:rPr>
          <w:b/>
        </w:rPr>
        <w:t>E. 8</w:t>
      </w:r>
    </w:p>
    <w:p>
      <w:r>
        <w:t>Compte tenu des éléments qui précèdent, le recours est admis et l'arrêt attaqué annulé. La décision de l'Office cantonal du 8 avril 2014 est rétablie. Succombant, l'intimée doit supporter les frais judiciaires ( art. 66 al. 1 LTF ). Aucun dépens ne sera alloué ( art. 68 al. 1 et 3 LTF ). La cause sera en outre renvoyée à la Cour de justice afin qu'elle fixe à nouveau les frais et dépens de la procédure cantonale (cf.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