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655/2017 vom 28. Juli 2017</w:t>
      </w:r>
    </w:p>
    <w:p>
      <w:r>
        <w:t>Bundesgericht, 2017-07-28, FR</w:t>
      </w:r>
    </w:p>
    <w:p>
      <w:r>
        <w:rPr>
          <w:b/>
        </w:rPr>
        <w:t xml:space="preserve">Quelle: </w:t>
      </w:r>
      <w:r>
        <w:t>https://mcp.opencaselaw.ch/entscheid/bger_2C_655_2017</w:t>
      </w:r>
    </w:p>
    <w:p>
      <w:r>
        <w:t>FR: TF 2C 655/2017 du 28 juillet 2017</w:t>
      </w:r>
    </w:p>
    <w:p>
      <w:r>
        <w:t>IT: TF 2C 655/2017 del 28 luglio 2017</w:t>
      </w:r>
    </w:p>
    <w:p>
      <w:pPr>
        <w:pStyle w:val="Heading2"/>
      </w:pPr>
      <w:r>
        <w:t>Regeste</w:t>
      </w:r>
    </w:p>
    <w:p>
      <w:r>
        <w:t>Refus d'approbation à la prolongation d'une autorisation de séjour | Droit de cité et droit des étrangers</w:t>
      </w:r>
    </w:p>
    <w:p>
      <w:pPr>
        <w:pStyle w:val="Heading2"/>
      </w:pPr>
      <w:r>
        <w:t>Erwägungen</w:t>
      </w:r>
    </w:p>
    <w:p>
      <w:r>
        <w:rPr>
          <w:b/>
        </w:rPr>
        <w:t>E. 1</w:t>
      </w:r>
    </w:p>
    <w:p>
      <w:r>
        <w:t>Par arrêt du 11 mai 2017 notifié par la voie diplomatique en Algérie, le Juge unique du Tribunal administratif fédéral a déclaré irrecevable pour cause dépôt tardif le recours déposé le 27 avril 2017 par X.________, ressortissant algérien, contre la décision du Secrétariat d'Etat aux migrations du 23 février 2017 notifiée le 27 février 2017 refusant de donner son approbation à la poursuite du séjour de ce dernier après dissolution de son partenariat enregistré.</w:t>
      </w:r>
    </w:p>
    <w:p>
      <w:r>
        <w:rPr>
          <w:b/>
        </w:rPr>
        <w:t>E. 2</w:t>
      </w:r>
    </w:p>
    <w:p>
      <w:r>
        <w:t>Par courrier du 15 juillet 2017, X.________ dépose un recours contre l'arrêt rendu le 11 mai 2017 par le Tribunal administratif fédéral. Il expose les raisons qui, selon lui, plaident en faveur de la poursuite de son séjour en Suisse. Il ne s'en prend pas à la motivation de l'arrêt attaqué relative à la tardiveté de son recours devant le Tribunal administratif fédéral.</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le Tribunal administratif fédéral. Or, le recourant ne formule aucun grief à l'encontre des motifs exposés par l'instance précédente en relation avec dite irrecevabilité. A supposer que le recourant ait formulé des griefs recevables, ils auraient dû être rejetés. En effet, il est établi que la décision du Secrétariat d'Etat aux migrations lui a été notifiée le 27 février 2017 de sorte que le recours déposé le 27 avril 2017 l'a été après le délai légal de trente jours prévu par l' art. 50 PA . Tardif, il était donc irrecevable.</w:t>
      </w:r>
    </w:p>
    <w:p>
      <w:r>
        <w:rPr>
          <w:b/>
        </w:rPr>
        <w:t>E. 4</w:t>
      </w:r>
    </w:p>
    <w:p>
      <w:r>
        <w:t>Le présent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