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2C_651/2018 vom 14. August 2018</w:t>
      </w:r>
    </w:p>
    <w:p>
      <w:r>
        <w:t>Bundesgericht, 2018-08-14, FR</w:t>
      </w:r>
    </w:p>
    <w:p>
      <w:r>
        <w:rPr>
          <w:b/>
        </w:rPr>
        <w:t xml:space="preserve">Quelle: </w:t>
      </w:r>
      <w:r>
        <w:t>https://mcp.opencaselaw.ch/entscheid/bger_2C_651_2018</w:t>
      </w:r>
    </w:p>
    <w:p>
      <w:r>
        <w:t>FR: TF 2C_651/2018 du 14 août 2018</w:t>
      </w:r>
    </w:p>
    <w:p>
      <w:r>
        <w:t>IT: TF 2C_651/2018 del 14 agosto 2018</w:t>
      </w:r>
    </w:p>
    <w:p>
      <w:pPr>
        <w:pStyle w:val="Heading2"/>
      </w:pPr>
      <w:r>
        <w:t>Erwägungen</w:t>
      </w:r>
    </w:p>
    <w:p>
      <w:r>
        <w:rPr>
          <w:b/>
        </w:rPr>
        <w:t>E. 1</w:t>
      </w:r>
    </w:p>
    <w:p>
      <w:r>
        <w:t>Par arrêt du 10 juillet 2018, la Cour de justice du canton de Genève a déclaré irrecevable pour défaut de paiement de l'avance des frais de justice dans le délai imparti le recours déposé par A.________ contre un jugement du Tribunal administratif de première instance du 27 mars 2018 rejetant une réclamation dirigée contre l'émolument de justice de 450 fr. mis à la charge de l'intéressée par jugement du même Tribunal administratif du 14 février 2018 déclarant irrecevable un recours dirigé contre une décision du l'Office cantonal de la population et des migrations du canton de Genève refusant de délivrer une autorisation de séjour à l'intéressée.</w:t>
      </w:r>
    </w:p>
    <w:p>
      <w:r>
        <w:rPr>
          <w:b/>
        </w:rPr>
        <w:t>E. 2</w:t>
      </w:r>
    </w:p>
    <w:p>
      <w:r>
        <w:t>Par courrier du 11 août 2018, A.________ déclare faire recours contre l'arrêt rendu le 10 juillet 2018 par la Cour de justice du canton de Genève. Elle expose les faits qui ont conduit à l'arrêt rendu le 10 juillet 2018 par la Cour de justice du canton de Genève et se plaint de ce que chaque instance protège la précédente.</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t>En l'espèce, la recourante ne formule aucun grief ni ne motive de violation de l'interdiction de l'arbitraire conformément aux exigences accrues de motivation de l' art. 106 al. 2 LTF dans l'application par l'instance précédente du droit de procédure cantonal relatif aux conséquences du défaut de paiement de l'avance des frais de procédure dans le délai imparti.</w:t>
      </w:r>
    </w:p>
    <w:p>
      <w:r>
        <w:rPr>
          <w:b/>
        </w:rPr>
        <w:t>E. 4</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 et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