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2C_649/2018 vom 9. August 2018</w:t>
      </w:r>
    </w:p>
    <w:p>
      <w:r>
        <w:t>Bundesgericht, 2018-08-09, FR</w:t>
      </w:r>
    </w:p>
    <w:p>
      <w:r>
        <w:rPr>
          <w:b/>
        </w:rPr>
        <w:t xml:space="preserve">Quelle: </w:t>
      </w:r>
      <w:r>
        <w:t>https://mcp.opencaselaw.ch/entscheid/bger_2C_649_2018</w:t>
      </w:r>
    </w:p>
    <w:p>
      <w:r>
        <w:t>FR: TF 2C_649/2018 du 9 août 2018</w:t>
      </w:r>
    </w:p>
    <w:p>
      <w:r>
        <w:t>IT: TF 2C_649/2018 del 9 agosto 2018</w:t>
      </w:r>
    </w:p>
    <w:p>
      <w:pPr>
        <w:pStyle w:val="Heading2"/>
      </w:pPr>
      <w:r>
        <w:t>Erwägungen</w:t>
      </w:r>
    </w:p>
    <w:p>
      <w:r>
        <w:rPr>
          <w:b/>
        </w:rPr>
        <w:t>E. 1</w:t>
      </w:r>
    </w:p>
    <w:p>
      <w:r>
        <w:t>Par arrêt du 13 juillet 2018, la Cour de justice du canton de Genève a déclaré irrecevable le recours déposé par A.________ contre un jugement du Tribunal administratif de première instance du 19 février 2018 en matière d'imposition directe parce que l'avance des frais de justice n'avait pas été payée dans l'ultime délai imparti à cet effet après le rejet d'une demande d'assistance judiciaire.</w:t>
      </w:r>
    </w:p>
    <w:p>
      <w:r>
        <w:rPr>
          <w:b/>
        </w:rPr>
        <w:t>E. 2</w:t>
      </w:r>
    </w:p>
    <w:p>
      <w:r>
        <w:t>Par courrier du 27 juillet 2018, le contribuable déclare faire recours contre l'arrêt rendu le 13 juillet 2018 par la Cour de justice du canton de Genève. Il expose être au chômage et recevoir son salaire en retard ce qui expliquait le retard dans le paiement de l'avance de frais.</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le recourant ne formule aucun grief ni ne motive de violation de l'interdiction de l'arbitraire conformément aux exigences accrues de motivation de l' art. 106 al. 2 LTF dans l'application par l'instance précédente du droit de procédure cantonal relatif aux conséquences du défaut de paiement de l'avance des frais de procédure dans le délai imparti.</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