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2C_646/2018 vom 10. August 2018</w:t>
      </w:r>
    </w:p>
    <w:p>
      <w:r>
        <w:t>Bundesgericht, 2018-08-10, FR</w:t>
      </w:r>
    </w:p>
    <w:p>
      <w:r>
        <w:rPr>
          <w:b/>
        </w:rPr>
        <w:t xml:space="preserve">Quelle: </w:t>
      </w:r>
      <w:r>
        <w:t>https://mcp.opencaselaw.ch/entscheid/bger_2C_646_2018</w:t>
      </w:r>
    </w:p>
    <w:p>
      <w:r>
        <w:t>FR: TF 2C_646/2018 du 10 août 2018</w:t>
      </w:r>
    </w:p>
    <w:p>
      <w:r>
        <w:t>IT: TF 2C_646/2018 del 10 agosto 2018</w:t>
      </w:r>
    </w:p>
    <w:p>
      <w:pPr>
        <w:pStyle w:val="Heading2"/>
      </w:pPr>
      <w:r>
        <w:t>Erwägungen</w:t>
      </w:r>
    </w:p>
    <w:p>
      <w:r>
        <w:rPr>
          <w:b/>
        </w:rPr>
        <w:t>E. 1</w:t>
      </w:r>
    </w:p>
    <w:p>
      <w:r>
        <w:t>Par arrêt A1 18 125 du 26 juin 2018, le Tribunal cantonal du canton du Valais a rejeté le recours du 24 juin 2018 que A.A.________ et B.A.________ ont déposé contre la décision sur recours du Conseil d'Etat du canton du Valais du 23 mai 2018 confirmant la décision rendue le 14 mars 2017 par la Commune de C.________ de ne pas entrer en matière sur la demande d'aide municipale à la formation en faveur de B.A.________ fondée sur l'art. 8 du règlement communal du 17 octobre 1991 concernant l'octroi de bourses d'études et de prêts d'honneur selon lequel les montants des bourses et prêts d'honneur sont exprimés en pourcentage des sommes allouées par le Canton mais ne dépasseront en aucun cas 5'000 fr., le canton ayant refusé toute aide à B.A.________ par décision du 14 février 2017.</w:t>
      </w:r>
    </w:p>
    <w:p>
      <w:r>
        <w:rPr>
          <w:b/>
        </w:rPr>
        <w:t>E. 2</w:t>
      </w:r>
    </w:p>
    <w:p>
      <w:r>
        <w:t>Par courrier du 25 juillet 2018, A.A.________ et B.A.________ demandent au Tribunal fédéral, au moins implicitement, d'annuler l'arrêt rendu le 26 juin 2018 par le Tribunal cantonal du canton du Valais et de lui renvoyer la cause pour attendre l'issue de la procédure de recours (C-2838) contre la décision du 14 février 2017. Elles demandent le bénéfice de l'assistance judiciaire et exposent le déroulement des faits et leur opposition à l'arrêt rendu le 26 juin 2018.</w:t>
      </w:r>
    </w:p>
    <w:p>
      <w:r>
        <w:rPr>
          <w:b/>
        </w:rPr>
        <w:t>E. 3</w:t>
      </w:r>
    </w:p>
    <w:p>
      <w:r>
        <w:t>Sauf exceptions (cf. art. 95 let . c, d et e LTF), la violation du droit cantonal y compris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Les recourantes ne se plaignent de la violation d'aucun droit constitutionnel. Le recours est irrecevable.</w:t>
      </w:r>
    </w:p>
    <w:p>
      <w:r>
        <w:t>A supposer que leur recours soit recevable, il aurait dû être rejeté. En effet, il n'est pas arbitraire de faire dépendre l'octroi d'une aide communale à la formation de l'octroi d'une même aide par le canton. A noter que si la procédure de recours contre le refus cantonal aboutit à ce qu'une aide cantonale est finalement accordée à B.A.________, il y aura lieu de donner suite à l'affirmation de la Commune de C.________ formulée dans un courrier du 23 mai 2017 à l'attention du Conseil d'Etat du canton du Valais selon laquelle elle procédera à la reconsidération de sa décision du 14 mars 2017.</w:t>
      </w:r>
    </w:p>
    <w:p>
      <w:r>
        <w:rPr>
          <w:b/>
        </w:rPr>
        <w:t>E. 4</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et de désignation d'un défenseur d'office est rejetée ( art. 64 al. 1 LTF ). Il se justifie de ne pas percevoir de frais de justice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