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2C_646/2014 vom 6. Februar 2015</w:t>
      </w:r>
    </w:p>
    <w:p>
      <w:r>
        <w:t>Bundesgericht, 2015-02-06, FR</w:t>
      </w:r>
    </w:p>
    <w:p>
      <w:r>
        <w:rPr>
          <w:b/>
        </w:rPr>
        <w:t xml:space="preserve">Quelle: </w:t>
      </w:r>
      <w:r>
        <w:t>https://mcp.opencaselaw.ch/entscheid/bger_2C_646_2014</w:t>
      </w:r>
    </w:p>
    <w:p>
      <w:r>
        <w:t>FR: TF 2C_646/2014 du 6 février 2015</w:t>
      </w:r>
    </w:p>
    <w:p>
      <w:r>
        <w:t>IT: TF 2C_646/2014 del 6 febbraio 2015</w:t>
      </w:r>
    </w:p>
    <w:p>
      <w:pPr>
        <w:pStyle w:val="Heading2"/>
      </w:pPr>
      <w:r>
        <w:t>Erwägungen</w:t>
      </w:r>
    </w:p>
    <w:p>
      <w:r>
        <w:rPr>
          <w:b/>
        </w:rPr>
        <w:t>E. 1</w:t>
      </w:r>
    </w:p>
    <w:p>
      <w:r>
        <w:t>Le Tribunal fédéral examine d'office et librement sa compétence, respectivement la recevabilité des recours qui lui sont soumis ( art. 29 al. 1 LTF ; ATF 139 V 42 consid. 1 p. 44).</w:t>
      </w:r>
    </w:p>
    <w:p>
      <w:r>
        <w:rPr>
          <w:b/>
        </w:rPr>
        <w:t>E. 1.1</w:t>
      </w:r>
    </w:p>
    <w:p>
      <w:r>
        <w:t>Le recourant a déposé, dans la même écriture (cf. art. 119 LTF ), un recours en matière de droit public et "accessoirement"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 2C_120/2010 du 16 décembre 2010 consid. 1.1, non publié in ATF 137 I 69 ). L' art. 83 let . t LTF vise non seulement le résultat d'examens au sens étroit, mais encore toutes les évaluations de capacité qui reposent sur une appréciation des aptitudes intellectuelles ou physiques du candidat ( ATF 138 II 42 consid. 1.1 p. 44; 136 I 229 consid. 1 p. 231; 136 II 61 consid. 1.1.1 p. 63).</w:t>
      </w:r>
    </w:p>
    <w:p>
      <w:r>
        <w:rPr>
          <w:b/>
        </w:rPr>
        <w:t>E. 1.1.2</w:t>
      </w:r>
    </w:p>
    <w:p>
      <w:r>
        <w:t>Selon la jurisprudence, les décisions d'exmatriculation d'une université ou d'une haute école et celles d'élimination d'une faculté ou d'un programme d'études tombent sous le coup de l' art. 83 let . t LTF lorsque la décision d'exmatriculation ou d'élimination est en lien avec une évaluation des capacités de l'étudiant évincé ( ATF 136 I 229 consid. 1 p. 231).</w:t>
      </w:r>
    </w:p>
    <w:p>
      <w:r>
        <w:t>A teneur de sa décision du 1er octobre 2012, la HES-SO a exmatriculé le recourant à la suite de son échec définitif à l'examen "Efficacité énergétique de systèmes industriels" découlant de la note obtenue, soit 3.5. Ainsi, la décision attaquée porte sur l'évaluation des capacités du recourant et, par voie de conséquence, elle tombe sous le coup de l'exception de l' art. 83 let . t LTF et la voie du recours en matière de droit public n'est pas ouverte. Contrairement à ce que soutient le recourant, le fait que les griefs portent sur la régularité de la procédure d'examen n'y change rien.</w:t>
      </w:r>
    </w:p>
    <w:p>
      <w:r>
        <w:rPr>
          <w:b/>
        </w:rPr>
        <w:t>E. 1.2</w:t>
      </w:r>
    </w:p>
    <w:p>
      <w:r>
        <w:t>Seule est donc ouverte la voie du recours constitutionnel subsidiaire ( art. 113 LTF a contrario).</w:t>
      </w:r>
    </w:p>
    <w:p>
      <w:r>
        <w:t>Le recourant a pris part à la procédure devant l'autorité précédente et dispose d'un intérêt juridique à obtenir l'annulation ou la modification de la décision attaquée afin de poursuivre sa formation ( art. 115 LTF ). Dirigé contre une décision finale ( art. 117 et 90 LTF ), rendue par une autorité judiciaire intercantonale supérieure instaurée à l'art. 35 al. 1 de la Convention intercantonale du 26 mai 2011 sur la Haute école spécialisée de Suisse occidentale (HES-SO; cf. art. 191b al. 2 Cst. ), qui statue en dernière instance ( art. 114 et 86 al. 1 let . d et al. 2 LTF; cf. arrêt 2C_273/2014 du 23 juillet 2014 consid. 1.2). Le recours a été déposé en temps utile ( art. 117 et 100 al. 1 LTF ) et dans les formes requises ( art. 42 LTF ). Il est donc en principe recevable.</w:t>
      </w:r>
    </w:p>
    <w:p>
      <w:r>
        <w:rPr>
          <w:b/>
        </w:rPr>
        <w:t>E. 1.3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 136 II 304 consid. 2.5 p. 314).</w:t>
      </w:r>
    </w:p>
    <w:p>
      <w:r>
        <w:rPr>
          <w:b/>
        </w:rPr>
        <w:t>E. 2</w:t>
      </w:r>
    </w:p>
    <w:p>
      <w:r>
        <w:t>Le recourant estime que son droit d'être entendu a été violé en tant que l'arrêt attaqué n'est pas suffisamment motivé. Selon lui, la Commission de recours n'a jamais été en mesure d'exposer quelles étaient les attentes du professeur Y.________ s'agissant de l'examen en cause et dans quelle mesure les réponses du recourant ne le satisfaisaient pas.</w:t>
      </w:r>
    </w:p>
    <w:p>
      <w:r>
        <w:rPr>
          <w:b/>
        </w:rPr>
        <w:t>E. 2.1</w:t>
      </w:r>
    </w:p>
    <w:p>
      <w:r>
        <w:t>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(cf. ATF 138 I 232 consid. 5.1 p. 237; 137 II 266 consid. 3.2 p. 270 et les arrêts cités).</w:t>
      </w:r>
    </w:p>
    <w:p>
      <w:r>
        <w:t>En matière d'examens, l'autorité doit pouvoir exposer brièvement, même oralement, quelles étaient les attentes et dans quelle mesure les réponses du candidat ne les satisfaisaient pas pour remplir son obligation de motivation (cf. arrêts 2D_65/2011 du 2 avril 2012 consid. 5.1, 2P.23/2004 du 13 août 2004 consid. 2.1), même si le droit d'être entendu n'impose aucune obligation de tenir un procès-verbal d'une épreuve orale ou de l'enregistrer sur un support audio ou vidéo (arrêt 2D_25/2011 du 21 novembre 2011 consid. 3.2 et 2P.23/2004 du 13 août 2004 consid. 2.4). Le Tribunal fédéral renonce à se livrer à sa propre appréciation de l'évaluation des compétences, faisant preuve d'une réserve toute particulière en la matière ( ATF 136 I 229 consid. 6.2 p. 238). Il lui revient toutefois de vérifier que l'autorité chargée d'apprécier l'examen respecte les garanties minimales de procédure, évitant de se laisser guider par des considérations étrangères à l'examen ou de toute évidence insoutenables pour d'autres raisons ( ATF 131 I 467 consid. 3.1 p. 473 et les références citées).</w:t>
      </w:r>
    </w:p>
    <w:p>
      <w:r>
        <w:rPr>
          <w:b/>
        </w:rPr>
        <w:t>E. 2.2</w:t>
      </w:r>
    </w:p>
    <w:p>
      <w:r>
        <w:t>Il apparaît effectivement à la lecture du dossier qu'aucune des autorités précédant le Tribunal fédéral n'a cherché à établir les attentes du professeur en cause lors de l'examen oral "Efficacité énergétique de systèmes industriels" ni à déterminer dans quelle mesure les réponses du recourant répondaient à ces attentes.</w:t>
      </w:r>
    </w:p>
    <w:p>
      <w:r>
        <w:t>Il faut néanmoins également constater que ni le recours devant le Rectorat de la HES-SO ni celui devant la Commission de recours ne contenait de grief relatif au droit d'être entendu. Le premier se contentait d'alléguer que "Plusieurs indices laissent également penser que la notation de l'examen EEE n'a pas eu lieu de manière impartiale. En tant que besoin, cette dernière allégation pourra être prouvée par l'audition de témoins". Quant au second, sous le titre "Au sujet de l'établissement des faits", il reprochait au Rectorat de la HES-SO de ne s'être pas fait une idée de la façon dont s'était déroulé l'examen, afin de déterminer si la note avait été correctement attribuée, et se plaignait de ce que le Rectorat n'avait pas entendu de témoins à ce sujet. Cependant, ce recours contestait également l'appréciation de la prestation à l'examen "Efficacité énergétique de systèmes industriels" et la note attribuée. La Commission de recours a rejeté ce moyen en exposant que le recourant se contentait d'allégations très générales et qu'il n'exposait pas de façon précise en quoi l'appréciation de l'examen était erronée. Or, on ne voit pas comment le recourant aurait pu procéder à un tel exposé puisque les attentes du professeur par rap-port à cet examen théorique n'ont jamais été communiquées et qu'aucune explication, ni verbale ni écrite, n'a été fournie quant aux critères pris en compte pour évaluer la prestation. Le recourant n'était donc pas à même d'expliquer précisément en quoi il estimait que la note attribuée était injustifiée. Il était, au demeurant, d'autant plus important d'examiner la façon dont cet examen oral s'était déroulé que seuls le professeur et le recourant y étaient présents et que celui-ci se plaint de mobbing. A cet égard, on s'étonne d'ailleurs qu'un professeur puisse interroger un étudiant hors la présence d'un expert ou d'un assistant; une telle façon de procéder laisse en effet la place à l'arbitraire et peut générer des contestations faciles à éviter avec la présence d'un tiers. Compte tenu de ces éléments, il apparaît qu'aucune information ne permet de vérifier que l'examen en cause s'est déroulé conformément aux exigences en la matière. Partant, le droit d'être entendu du recourant a été violé.</w:t>
      </w:r>
    </w:p>
    <w:p>
      <w:r>
        <w:rPr>
          <w:b/>
        </w:rPr>
        <w:t>E. 2.3</w:t>
      </w:r>
    </w:p>
    <w:p>
      <w:r>
        <w:t>Le recours devant ainsi être admis, les griefs relatifs à l'appréciation arbitraire des preuves et à l'audition des témoins ne seront pas examinés.</w:t>
      </w:r>
    </w:p>
    <w:p>
      <w:r>
        <w:rPr>
          <w:b/>
        </w:rPr>
        <w:t>E. 3</w:t>
      </w:r>
    </w:p>
    <w:p>
      <w:r>
        <w:t>Il faut encore relever que la Commission de recours limite son pouvoir d'examen de façon excessive. Celle-ci mentionne, en effet, qu'elle "ne peut intervenir que si l'évaluation apparaît arbitraire, c'est-à-dire manifestement insoutenable ou a été effectuée en violation des règles de procédure applicables" (arrêt attaqué, p. 8), ce qui n'est pas admissible, comme cela a été jugé dans l'arrêt 2D_54/2014 du 23 janvier 2015.</w:t>
      </w:r>
    </w:p>
    <w:p>
      <w:r>
        <w:t>Il est rappelé dans cet arrêt que si la jurisprudence du Tribunal fédéral, à laquelle se réfère la Commission de recours, admet en effet que l'autorité judiciaire précédente fasse preuve de retenue, lorsqu'elle est amenée à vérifier le bien-fondé d'une note d'examen ( ATF 136 I 229 consid. 5.4.1 p. 237), cela ne signifie pas limiter sa cognition à l'arbitraire. Une telle limitation n'est compatible ni avec l' art. 29a Cst. , ni avec l' art. 110 LTF , qui garantissent pour tous les litiges l'accès à au moins un tribunal qui peut contrôler exhaustivement les questions de fait et de droit (arrêt susmentionné 2D_54/2014 consid. 5.6).</w:t>
      </w:r>
    </w:p>
    <w:p>
      <w:r>
        <w:t>Ainsi, dans la mesure où la Commission de recours, après avoir évoqué la retenue qu'elle doit s'imposer lorsqu'elle vérifie le bien-fondé d'une note d'examen, s'est bornée en réalité à analyser la décision entreprise sous l'angle de l'arbitraire, elle a excessivement limité son pouvoir d'examen.</w:t>
      </w:r>
    </w:p>
    <w:p>
      <w:r>
        <w:rPr>
          <w:b/>
        </w:rPr>
        <w:t>E. 4</w:t>
      </w:r>
    </w:p>
    <w:p>
      <w:r>
        <w:t>Au regard de ce qui précède, le recours en matière de droit public est irrecevable et le recours constitutionnel subsidiaire est admis. L'arrêt attaqué est annulé et la cause est renvoyée à la Commission de recours pour qu'elle procède dans le sens des considérants. A défaut de pouvoir remédier à la violation du droit d'être entendu, le recourant devra être autorisé à se représenter à l'examen en cause en la présence d'un tiers.</w:t>
      </w:r>
    </w:p>
    <w:p>
      <w:r>
        <w:t>Le présent arrêt sera rendu sans frais ( art. 66 al. 1 et 4 LTF ). Le recourant étant représenté par une avocate, des dépens lui seront alloués; ils seront mis à la charge du canton de Neuchâtel ( art. 68 al. 1 et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