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2C_644/2020 vom 24. August 2021</w:t>
      </w:r>
    </w:p>
    <w:p>
      <w:r>
        <w:t>Bundesgericht, 2021-08-24, FR</w:t>
      </w:r>
    </w:p>
    <w:p>
      <w:r>
        <w:rPr>
          <w:b/>
        </w:rPr>
        <w:t xml:space="preserve">Quelle: </w:t>
      </w:r>
      <w:r>
        <w:t>https://mcp.opencaselaw.ch/entscheid/bger_2C_644_2020</w:t>
      </w:r>
    </w:p>
    <w:p>
      <w:r>
        <w:t>FR: TF 2C_644/2020 du 24 août 2021</w:t>
      </w:r>
    </w:p>
    <w:p>
      <w:r>
        <w:t>IT: TF 2C_644/2020 del 24 agosto 2021</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 art. 83 let . k LTF dispose que le recours en matière de droit public est irrecevable contre les décisions en matière de subventions auxquelles la législation ne donne pas droit. La jurisprudence a précisé que cette exception ne concernait pas les décisions qui ne portaient pas sur l'octroi initial d'une subvention, mais sur son remboursement partiel. En pareil cas, le recours en matière de droit public est recevable, parce que le bénéficiaire est atteint dans sa situation juridique, même s'il n'existe, le cas échéant, aucun droit à la subvention en cause (arrêt 2C_201/2018 du 15 octobre 2018 consid. 1.1 et les références).</w:t>
      </w:r>
    </w:p>
    <w:p>
      <w:r>
        <w:t>En l'occurrence, la recourante conteste la décision de l'Office cantonal du 21 septembre 2018, confirmée en dernier lieu par le Tribunal cantonal le 12 juin 2020, dans la mesure où ladite décision réduit le montant de la bourse d'études qui lui avait été octroyée par décision du 7 juillet 2017 et lui ordonne de rembourser une somme de 15'880 fr. correspondant à un trop-perçu. Son recours concerne ainsi la question du remboursement partiel d'une aide financière, de sorte qu'il y a lieu d'entrer en matière en application de la jurisprudence susmentionnée.</w:t>
      </w:r>
    </w:p>
    <w:p>
      <w:r>
        <w:t>Il est en outre précisé que l'art. 2 al. 2 de la loi vaudoise du 1er juillet 2014 sur l'aide aux études et à la formation professionnelle (LAEF/VD; BLV 416.11) prévoit que toute personne remplissant les conditions fixées par cette loi a droit au soutien financier de l'Etat si elle en fait la demande. Il en découle que la présente procédure concerne une subvention à laquelle la recourante peut prétendre avoir droit et qui, pour cette raison, ne tombe pas dans le champ d'application de l' art. 83 let . k LTF (cf. arrêt 2C_201/2018 du 15 octobre 2018 consid. 1.1 et les références).</w:t>
      </w:r>
    </w:p>
    <w:p>
      <w:r>
        <w:rPr>
          <w:b/>
        </w:rPr>
        <w:t>E. 1.2</w:t>
      </w:r>
    </w:p>
    <w:p>
      <w:r>
        <w:t>Le recours est dirigé contre une décision finale ( art. 90 LTF ) rendue par une autorité cantonale supérieure de dernière instance ( art. 86 al. 1 let . d et al. 2 LTF). Il a en outre été déposé en temps utile ( art. 100 al. 1 LTF ) et dans les formes prescrites par la loi ( art. 42 LTF ), par la destinataire de l'arrêt attaqué qui a qualité pour recourir au sens de l' art. 89 al. 1 LTF .</w:t>
      </w:r>
    </w:p>
    <w:p>
      <w:r>
        <w:rPr>
          <w:b/>
        </w:rPr>
        <w:t>E. 1.3</w:t>
      </w:r>
    </w:p>
    <w:p>
      <w:r>
        <w:t>Le recours en matière de droit public se caractérise comme un recours en réforme ( art. 107 al. 2 LTF ) de sorte que le recourant doit, sous peine d'irrecevabilité, prendre des conclusions sur le fond (cf. ATF 134 III 379 consid. 1.3). La jurisprudence considère néanmoins que la partie recourante peut se dispenser de prendre de telles conclusions et ne conclure qu'à l'annulation de la décision et au renvoi de la cause à l'autorité précédente si le Tribunal fédéral, dans l'hypothèse où il admet le recours, n'est de toute manière pas en mesure de statuer lui-même sur le fond ( ATF 136 V 131 consid. 1.2 et la référence; arrêt 2C_201/2018 du 15 octobre 2018 consid. 1.3 et les références).</w:t>
      </w:r>
    </w:p>
    <w:p>
      <w:r>
        <w:t>En l'espèce, la recourante conclut à l'annulation de l'arrêt attaqué et au renvoi de la cause au Tribunal cantonal pour nouvelle décision, sans prendre de conclusion quant au montant de la bourse qui devrait lui être octroyée pour la période d'août 2017 à juillet 2018. Au regard des particularités de la cause, une telle manière de procéder satisfait aux exigences formelles de recevabilité. Il sied de reconnaître qu'une éventuelle admission du recours conduirait à l'annulation de l'arrêt du Tribunal cantonal confirmant en dernier lieu la décision de remboursement du 21 septembre 2018 et, partant, soit au maintien de la décision initiale du 7 juillet 2017, soit au renvoi de la cause aux autorités cantonales pour qu'elles effectuent un nouveau calcul du montant de la somme à rembourser par la recourante pour la période précitée. Les conclusions formulées et, par voie de conséquence, le recours en matière de droit public déposé sont dès lors recevables.</w:t>
      </w:r>
    </w:p>
    <w:p>
      <w:r>
        <w:rPr>
          <w:b/>
        </w:rPr>
        <w:t>E. 2.1</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141 I 36 consid. 1.3). A cela s'ajoute que, 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134 III 379 consid. 1.2; arrêt 2C_222/2016 du 29 septembre 2016 consid. 2.1, non publié in ATF 142 I 172 ).</w:t>
      </w:r>
    </w:p>
    <w:p>
      <w:r>
        <w:t>En l'espèce, le litige porte sur la réduction et la restitution partielle d'une bourse d'études octroyée sur la base du droit cantonal vaudois. Partant, la cognition du Tribunal fédéral est limitée aux griefs de la recourante qui répondent aux exigences de l' art. 106 al. 2 LTF .</w:t>
      </w:r>
    </w:p>
    <w:p>
      <w:r>
        <w:rPr>
          <w:b/>
        </w:rPr>
        <w:t>E. 2.2</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rPr>
          <w:b/>
        </w:rPr>
        <w:t>E. 3.1</w:t>
      </w:r>
    </w:p>
    <w:p>
      <w:r>
        <w:t>Dans le canton de Vaud, selon l'art. 51 al. 2 de la Constitution du canton de Vaud du 14 avril 2003 (RS 131.231), l'Etat met en place un système de bourses et d'autres aides à la formation. C'est la LAEF/VD qui règle l'octroi des aides financières aux personnes dont les ressources sont reconnues insuffisantes pour poursuivre une formation au-delà de la scolarité obligatoire (art. 1 LAEF/VD). L'art. 2 al. 3 LAEF/VD pose le principe selon lequel cette aide est subsidiaire à celle de la famille, de toute autre personne tenue légalement de pourvoir à l'entretien de la personne en formation, ainsi qu'aux prestations de tiers.</w:t>
      </w:r>
    </w:p>
    <w:p>
      <w:r>
        <w:rPr>
          <w:b/>
        </w:rPr>
        <w:t>E. 3.1.1</w:t>
      </w:r>
    </w:p>
    <w:p>
      <w:r>
        <w:t>Dans le cadre de la LAEF/VD, le revenu déterminant comprend le revenu déterminant unifié, au sens de l'art. 6 de la loi vaudoise du 9 novembre 2010 sur l'harmonisation et la coordination de l'octroi des prestations sociales et d'aide à la formation et au logement cantonales vaudoises (LHPS/VD; BLV 850.03), auquel est ajouté toute prestation financière accordée par un tiers ou une institution publique ou privée (art. 22 al. 1 LAEF/VD). L'art. 6 al. 2 LHPS/VD dispose que le revenu déterminant est constitué du revenu net au sens de la loi sur les impôts directs cantonaux,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(let. a). On y ajoute en outre un quinzième du montant composé de la fortune nette au sens de la loi sur les impôts directs cantonaux, majorée de l'ensemble des dettes privées et d'exploitation, y compris celles garanties par gage immobilier. Les art. 7 et 7a LHPS/VD, relatifs à la fortune immobilière et la fortune commerciale, demeurent réservés (let. b).</w:t>
      </w:r>
    </w:p>
    <w:p>
      <w:r>
        <w:t>Conformément à l'art. 23 al. 1 LAEF/VD, l'unité économique de référence comprend, pour le calcul de l'aide financière, le requérant, ses parents et les autres enfants mineurs ou majeurs à charge de la famille, ainsi que toute autre personne tenue légalement de pourvoir à son entretien. L'art. 23 al. 2 LAEF/VD prévoit que, lorsque les parents vivent de manière séparée, chacun des deux parents ainsi que leur conjoint et enfants à charge respectifs sont compris dans l'unité économique de référence. Conformément à l'art. 21 al. 1 LAEF/VD, l'aide de l'Etat couvre les besoins du requérant, comprenant ses charges normales et ses frais de formation, dans la mesure où ils dépassent sa capacité financière et celle des autres personnes visées à l'art. 23 LAEF/VD. L'art. 21 al. 2 LAEF/VD dispose pour sa part que les besoins du requérant sont déterminés en fonction d'un budget établi pour l'année de formation considérée. Quant au budget du requérant, l'art. 21 al. 3 LAEF/VD prévoit en particulier qu'il est séparé de celui des personnes visées à l'art. 23 al. 1 et 2 LAEF/VD. Lorsque les parents du requérant sont séparés ou divorcés, des budgets séparés propres à chaque cellule familiale sont établis, sous réserve de l'art. 24 al. 1 et 2 LAEF/VD. La capacité financière est définie par la différence entre les charges normales et le revenu déterminant (art. 21 al. 4 LAEF/VD).</w:t>
      </w:r>
    </w:p>
    <w:p>
      <w:r>
        <w:t>L'art. 28 al. 1 LAEF/VD prévoit qu'il est tenu compte partiellement de la capacité financière des parents du requérant si celui-ci répond cumulativement aux conditions suivantes: il est majeur (let. a); il a terminé une première formation donnant accès à un métier (let. b); il a exercé une activité lucrative pendant deux ans, sans interruption, lui garantissant d'être financièrement indépendant avant de commencer la formation pour laquelle il sollicite l'aide de l'Etat (let. c). A teneur de l'art. 28 al. 2 LAEF/VD, si le requérant a atteint l'âge de 25 ans et remplit les conditions mentionnées à l'art. 28 al. 1 let. b et c LAEF/VD, il n'est pas tenu compte de la capacité financière de ses parents.</w:t>
      </w:r>
    </w:p>
    <w:p>
      <w:r>
        <w:t>L'art. 35 al. 1 let. a LAEF/VD dispose que l'allocation perçue doit entièrement être restituée par le bénéficiaire qui a obtenu indûment cette aide de l'Etat sur la base d'informations inexactes ou incomplètes. L'art. 41 al. 2 LAEF/VD prévoit pour sa part qu'au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w:t>
      </w:r>
    </w:p>
    <w:p>
      <w:r>
        <w:rPr>
          <w:b/>
        </w:rPr>
        <w:t>E. 3.1.2</w:t>
      </w:r>
    </w:p>
    <w:p>
      <w:r>
        <w:t>L'art. 51 LAEF/VD dispose que le Conseil d'Etat est chargé de l'exécution de la loi. Sur cette base, celui-ci a arrêté le règlement vaudois du 11 novembre 2015 d'application de la loi du 1er juillet 2014 sur l'aide aux études et à la formation professionnelle (RLAEF/VD; BLV 416.11.1).</w:t>
      </w:r>
    </w:p>
    <w:p>
      <w:r>
        <w:t>A teneur de l'art. 20 al. 1 RLAEF/VD, le budget séparé des parents sert à déterminer la part contributive attendue des parents du requérant dépendant ou partiellement indépendant. L'art. 28 al. 1 RLAEF/VD dispose que, par prestations financières accordées par un tiers ou une institution publique ou privée, il faut notamment entendre les prestations complémentaires de l'assurance-vieillesse, survivants et invalidité et les bourses émanant d'organismes privés ou publics dans la mesure où elles sont destinées à couvrir les mêmes buts que ceux poursuivis par la loi. Selon l'art. 33 RLAEF/VD, le requérant qui se prévaut de son indépendance financière doit apporter la preuve qu'il remplit les conditions cumulatives de l'art. 28 al. 1 LAEF/VD (al. 1). La condition de l'âge est acquise le premier jour du mois qui suit la majorité, respectivement qui suit le 25e anniversaire (al. 2). Est réputé avoir exercé une activité lucrative garantissant l'indépendance financière sans interruption, le requérant qui, durant la période déterminante, a réalisé un revenu global équivalent à ses charges normales de base (al. 3). Lorsque le requérant ne dispose pas d'une première formation donnant accès à un métier, quatre années consécutives durant lesquelles il a exercé une activité lucrative garantissant l'indépendance financière, au sens de l'art. 33 al. 3 RLAEF/VD, valent première formation (al. 4).</w:t>
      </w:r>
    </w:p>
    <w:p>
      <w:r>
        <w:t>Finalement, l'art. 50 RLAEF/VD prévoit les conditions posées au réexamen. L'art. 50 al. 1 let. b RLAEF/VD dispose ainsi qu'est notamment considéré comme changement sensible dans la situation personnelle ou financière du requérant et de sa famille dont la déclaration est obligatoire toute augmentation ou diminution de plus de 20 % du revenu déterminant ou des charges normales. Conformément à l'art. 50 al. 3 RLAEF/VD, la diminution de l'allocation prend effet rétroactivement au mois de la survenance des faits.</w:t>
      </w:r>
    </w:p>
    <w:p>
      <w:r>
        <w:rPr>
          <w:b/>
        </w:rPr>
        <w:t>E. 3.2</w:t>
      </w:r>
    </w:p>
    <w:p>
      <w:r>
        <w:t>Il ressort des faits de l'arrêt entrepris que la recourante est âgée de plus de 25 ans, qu'elle n'est pas au bénéfice d'une première formation et qu'elle n'a pas réalisé une activité lucrative lui garantissant une indépendance financière. En outre, l'autorité précédente a également retenu que la bourse d'études pour l'année de formation 2017/2018 avait été initialement calculée sur la base d'un revenu de 22'066 fr. pour le père de la recourante, et de 10'481 fr. pour la mère de celle-ci, le revenu de la recourante se montant quant à lui à 5'177 fr. Dès le mois d'août 2017, le revenu de la mère était passé à 34'756 fr., en raison de la perception d'une rente de l'assurance-vieillesse et survivants et de prestations complémentaires à cette rente, les revenus de la recourante et de son père n'ayant pas changé. Le père de la recourante ayant par la suite également été mis au bénéfice d'une telle rente et de prestations complémentaires (à compter du mois de novembre 2017), l'Office cantonal avait procédé à un nouveau calcul pour cette période de 9 mois (de novembre 2017 à juillet 2018), afin de tenir compte de ce revenu qui s'élevait à 32'956 fr., le revenu de la mère demeurant de 34'756 fr., et celui de la recourante de 5'177 fr. Le Tribunal cantonal a ensuite constaté que, lorsque les parents de la recourante avaient été mis au bénéfice de l'assurance-vieillesse et survivants et des prestations complémentaires y relatives, la situation qui prévalait jusqu'alors avait été sensiblement modifiée. Leurs revenus étaient passés d'un montant cumulé de 32'547 fr., selon le calcul initial de juillet 2017 fondé sur les rentes-ponts qu'ils percevaient alors, à 56'822 fr. (période d'août à octobre 2017), pour finalement atteindre 67'712 fr. à compter du mois de novembre 2017. Cela représentait une augmentation de plus de 50 % (</w:t>
      </w:r>
    </w:p>
    <w:p>
      <w:r>
        <w:t>recte : 100 %) par rapport aux calculs effectués en juillet 2017.</w:t>
      </w:r>
    </w:p>
    <w:p>
      <w:r>
        <w:rPr>
          <w:b/>
        </w:rPr>
        <w:t>E. 3.3</w:t>
      </w:r>
    </w:p>
    <w:p>
      <w:r>
        <w:t>L'autorité précédente a ainsi constaté qu'en application de l'art. 28 LAEF/VD, la recourante ne pouvait pas être considérée comme étant financièrement indépendante et que, pour calculer sa capacité financière, il fallait tenir compte de la capacité financière de ses parents. Le Tribunal cantonal a également jugé que les conditions permettant à l'Office cantonal de réexaminer sa décision étaient réalisées, puisqu'il incombait à la recourante de déclarer cette modification importante de sa situation financière. Ces faits étant survenus dans le courant du mois d'août, respectivement novembre 2017, ils concernaient l'intégralité de la période visée par la décision en cause. Finalement, le Tribunal cantonal a encore jugé que la réglementation vaudoise applicable à la recourante n'était pas contraire au droit fédéral, notamment pas aux dispositions applicables aux prestations complémentaires.</w:t>
      </w:r>
    </w:p>
    <w:p>
      <w:r>
        <w:rPr>
          <w:b/>
        </w:rPr>
        <w:t>E. 3.4</w:t>
      </w:r>
    </w:p>
    <w:p>
      <w:r>
        <w:t>La recourante ne conteste pas que, pour déterminer sa charge financière, il soit nécessaire d'également prendre en compte celle de ses parents. Elle estime en revanche que le fait de tenir compte des montants de prestations complémentaires de l'assurance-vieillesse et survivants de ses père et mère dans leurs revenus respectifs constitue une violation du principe de la force dérogatoire du droit fédéral ( art. 49 Cst. ) et que cette situation est en particulier contraire à la LPC (RS 831.30), ainsi qu'à l' art. 112a Cst. , qui fonde le principe des prestations complémentaires à l'assurance-vieillesse, survivants et invalidité. La recourante invoque en outre une violation de l' art. 277 al. 2 CC , qui traite de la durée de l'obligation d'entretien des parents envers leurs enfants, une violation du principe de l'égalité de traitement et une application arbitraire du droit cantonal.</w:t>
      </w:r>
    </w:p>
    <w:p>
      <w:r>
        <w:rPr>
          <w:b/>
        </w:rPr>
        <w:t>E. 4</w:t>
      </w:r>
    </w:p>
    <w:p>
      <w:r>
        <w:t>Dans son premier grief, la recourante, citant l' art. 49 Cst. , est d'avis que l'arrêt entrepris viole le principe de la force dérogatoire du droit fédéral, en ce qu'il est contraire à l' art. 112a Cst. et à la LPC.</w:t>
      </w:r>
    </w:p>
    <w:p>
      <w:r>
        <w:rPr>
          <w:b/>
        </w:rPr>
        <w:t>E. 4.1</w:t>
      </w:r>
    </w:p>
    <w:p>
      <w:r>
        <w:t>Le principe de la primauté du droit fédéral, inscrit à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146 II 309 consid. 4.1 et les références). Cependant, quand bien même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109 consid. 4.2.2 et les références). Le Tribunal fédéral examine librement la conformité d'une règle de droit cantonal au droit fédéral lorsqu'il est appelé à examiner cette question au regard du grief de violation de l' art. 49 al. 1 Cst. ( ATF 143 I 352 consid. 2.2 et la référence).</w:t>
      </w:r>
    </w:p>
    <w:p>
      <w:r>
        <w:rPr>
          <w:b/>
        </w:rPr>
        <w:t>E. 4.2</w:t>
      </w:r>
    </w:p>
    <w:p>
      <w:r>
        <w:t>L' art. 112a Cst. prévoit que la Confédération et les cantons versent des prestations complémentaires si l'assurance-vieillesse, survivants et invalidité ne couvre pas les besoins vitaux (al. 1). En outre, la loi fixe le montant des prestations complémentaires et définit les tâches et les compétences de la Confédération et des cantons (al. 2). Fondé sur cette disposition constitutionnelle, le législateur fédéral a arrêté la LPC. Selon l' art. 2 al. 1 LPC , la Confédération et les cantons accordent aux personnes qui remplissent les conditions fixées aux art. 4 à 6 LPC des prestations complémentaires destinées à la couverture des besoins vitaux. Par ailleurs, à teneur de l' art. 2 al. 2 LPC , les cantons peuvent allouer des prestations allant au-delà de celles qui sont prévues par la loi et fixer les conditions d'octroi de ces prestations. Le prélèvement de cotisations patronales est exclu.</w:t>
      </w:r>
    </w:p>
    <w:p>
      <w:r>
        <w:rPr>
          <w:b/>
        </w:rPr>
        <w:t>E. 4.3</w:t>
      </w:r>
    </w:p>
    <w:p>
      <w:r>
        <w:t>La recourante ne démontre pas véritablement en quoi le droit cantonal ferait obstacle au droit fédéral. Elle se limite en substance à expliquer que la prise en compte des prestations complémentaires perçues par ses parents dans le calcul du revenu déterminant pour l'octroi de sa bourse empiète sur les besoins qui leur ont été reconnus. Elle ajoute que ces besoins, qui constituent un minimum vital spécifique, sont ancrés à l' art. 112a Cst. , ainsi qu'aux art. 10 et 11 LPC (dispositions qui traitent de la détermination des dépenses reconnues et des revenus déterminants pour le calcul du montant des prestations complémentaires). Citant le message du Conseil fédéral du 16 septembre 2016 relatif à la modification de la loi sur les prestations complémentaires (FF 2016 7249, p. 7256), la recourante mentionne que le régime du premier pilier doit permettre la couverture des soins médicaux de base, la possibilité de tenir son propre ménage et de prendre part à la vie sociale. Elle est d'avis que, dans le cas d'espèce, si ses parents doivent subvenir à ses besoins, le minimum vital prévu par les prestations complémentaires qui leur sont versées n'est plus garanti.</w:t>
      </w:r>
    </w:p>
    <w:p>
      <w:r>
        <w:rPr>
          <w:b/>
        </w:rPr>
        <w:t>E. 4.4</w:t>
      </w:r>
    </w:p>
    <w:p>
      <w:r>
        <w:t>La recourante ne saurait être suivie. En effet, il convient en tout premier lieu de mentionner, comme l'a d'ailleurs également fait le Tribunal cantonal, que le domaine des prestations complémentaires ne se recoupe en rien avec celui des bourses d'études. Le but poursuivi par la LPC n'est aucunement comparable, de près ou de loin, avec celui poursuivi par la LAEF/VD (cf. également à ce propos arrêt P 21/02 du 8 janvier 2003 consid. 3, qui retient que la LPC n'a pas pour vocation de permettre à des enfants majeurs d'entreprendre et de mener à terme une formation supérieure dans les cas où ni le père ni la mère ne peuvent assumer cette charge). Le domaine des bourses d'études ne relève pas du droit fédéral, qui laisse pleine compétence aux cantons pour légiférer en la matière (cf. art. 66 Cst. ; cf. arrêts 2C_1181/2014 du 19 janvier 2016 consid. 3.2; 2C_1000/2014 du 7 juillet 2015 consid. 3). Le 18 juin 2009, ceux-ci ont d'ailleurs conclu un accord intercantonal sur l'harmonisation des régimes de bourses d'études (A-RBE; BLV 416.91), afin d'harmoniser les conditions d'octroi des allocations de formation du degré secondaire II et du degré tertiaire pour l'ensemble de la Suisse (art. 1 A-RBE).</w:t>
      </w:r>
    </w:p>
    <w:p>
      <w:r>
        <w:t>Du fait que la recourante a plus de 25 ans, mais qu'elle n'a pas terminé de première formation, ni atteint une indépendance financière (cf. art. 28 al. 2 LAEF/VD), la capacité financière de ses parents doit être prise en compte dans le calcul de sa bourse, respectivement dans l'unité économique de référence (cf. art. 23 al. 1 LAEF/VD). Dans la mesure où ses parents sont séparés, un budget propre doit être établi pour chacun d'eux (cf. art. 21 al. 4 LAEF/VD) et inclus dans l'unité économique de référence (art. 23 al. 2 LAEF/VD). La capacité financière de la recourante est ainsi définie par la différence entre les charges normales et le revenu déterminant (cf. art. 21 al. 4 LAEF/VD). Celui-ci, comme le mentionne la recourante, est calculé en prenant en compte l'art. 6 LHPS/VD. Est ainsi déterminant le revenu net au sens de la loi sur les impôts directs cantonaux, augmenté, en application de l'art. 22 al. 1 LAEF/VD, des prestations financières accordées par une institution publique, notamment les prestations complémentaires (cf. art. 28 al. 1 RLAEF/VD).</w:t>
      </w:r>
    </w:p>
    <w:p>
      <w:r>
        <w:t>Ce qui compte en l'espèce est que, sur la base de budgets séparés, le revenu déterminant de l'unité économique (constituée des budgets de la recourante et de la cellule familiale de chacun de ses deux parents séparés et qui tiennent compte de leur capacité financière; cf. supra consid. 3.1.1) justifie une diminution de la bourse. Le fait que des montants proviennent partiellement de prestations complémentaires dans l'un ou l'autre calcul de budgets ne change rien au fait que c'est l'ensemble, qui forme l'unité économique de référence déterminante. Ainsi, en l'occurrence, avec une augmentation de 100% de cette unité économique de référence, et en application du mode de calcul précité, il n'est à tout le moins pas choquant que la bourse de la recourante ait subi une réduction.</w:t>
      </w:r>
    </w:p>
    <w:p>
      <w:r>
        <w:t>La recourante estime qu'il existe une contradiction entre les art. 22 LAEF/VD, respectivement 28 RLAEF/VD, qui prévoient donc le revenu déterminant pour procéder au calcul du montant de la bourse, et l' art. 112a Cst. , ainsi que la LPC. Elle perd néanmoins de vue que les cantons sont libres, dans les limites du droit supérieur (en particulier de l'interdiction de l'arbitraire prévue à l' art. 9 Cst. ), de déterminer comme bon leur semble la mesure dans laquelle ils désirent octroyer des bourses d'études,</w:t>
      </w:r>
    </w:p>
    <w:p>
      <w:r>
        <w:t>a fortiori s'agissant d'adultes (la recourante avait 28 ans au moment d'entamer sa deuxième année de formation) pour lesquels la LPC ne prévoit plus une prise en compte des dépenses dans le calcul des prestations complémentaires de leurs parents (cf. art. 10 al. 1 let. a ch. 3 LPC, art. 22ter al. 1 et 25 al. 5 LAVS qui fixe la limite à 25 ans). La Confédération ne pose aucune condition quant à l'octroi des bourses d'études et notamment aucune limite quant à l'âge maximum permettant de prétendre à une telle bourse (les cantons ayant cependant décidé de fixer à au moins 35 ans cette limite; cf. art. 12 al. 2 A-RBE). Il ne saurait par conséquent être fait grief aux cantons de prévoir par exemple des conditions plus restrictives à l'octroi de bourses pour des étudiants adultes desquels il peut être attendu qu'ils cherchent à augmenter leur revenu, étant ici rappelé que l'aide étatique sous forme de bourse est subsidiaire. On ajoutera encore que, faute de motivation suffisante (cf. art. 106 al. 2 LTF ), le Tribunal fédéral n'a pas à examiner, dans la présente cause, la conformité du régime vaudois de bourses d'études avec l'A-RBE et en particulier avec l'art. 18 al. 1 let. b de ce concordat qui prévoit concernant le budget de la famille que la prestation de tiers ne peut être calculée que sur le solde disponible du revenu après couverture financière des besoins de base du tiers et de sa famille.</w:t>
      </w:r>
    </w:p>
    <w:p>
      <w:r>
        <w:rPr>
          <w:b/>
        </w:rPr>
        <w:t>E. 4.5</w:t>
      </w:r>
    </w:p>
    <w:p>
      <w:r>
        <w:t>Sur le vu des considérations qui précèdent, on doit constater que la législation vaudoise en matière de bourses d'études n'est en rien contraire à la législation fédérale relative aux prestations complémentaires. Il convient donc d'écarter le grief de violation de l' art. 49 al. 1 Cst. , soulevé par la recourante.</w:t>
      </w:r>
    </w:p>
    <w:p>
      <w:r>
        <w:rPr>
          <w:b/>
        </w:rPr>
        <w:t>E. 5</w:t>
      </w:r>
    </w:p>
    <w:p>
      <w:r>
        <w:t>Dans un second grief, la recourante invoque une violation de l' art. 277 al. 2 CC , en lien avec l' art. 6 al. 1 CC .</w:t>
      </w:r>
    </w:p>
    <w:p>
      <w:r>
        <w:rPr>
          <w:b/>
        </w:rPr>
        <w:t>E. 5.1</w:t>
      </w:r>
    </w:p>
    <w:p>
      <w:r>
        <w:t>L' art. 277 CC a trait à la durée de l'obligation d'entretien des parents à l'égard de leurs enfants. Selon l' art. 277 al. 2 CC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Conformément à l' art. 6 al. 1 CC , les lois civiles de la Confédération laissent subsister les compétences des cantons en matière de droit public.</w:t>
      </w:r>
    </w:p>
    <w:p>
      <w:r>
        <w:rPr>
          <w:b/>
        </w:rPr>
        <w:t>E. 5.2</w:t>
      </w:r>
    </w:p>
    <w:p>
      <w:r>
        <w:t>Contrairement à ce que semble penser la recourante, le fait qu'il existe ou non une obligation d'entretien prévue par le droit civil n'est pas pertinent pour déterminer le droit à une bourse d'études. Le Tribunal fédéral a déjà eu l'occasion de juger que ce n'était pas parce que l' art. 277 al. 2 CC ne prévoyait pas d'obligation pour le beau-père d'un étudiant de prendre en charge les frais de formation de celui-ci que la loi cantonale ne pouvait pas prendre le revenu du beau-père en compte pour établir le droit à une bourse d'études (cf. arrêt 2C_1181/2014 du 19 janvier 2016 consid. 3.5). Par conséquent, dans le cas d'espèce, il n'est pas non plus déterminant de savoir si les parents de la recourante sont toujours tenus, en application de l' art. 277 al. 2 CC , de subvenir aux besoins de celle-ci. La présente cause n'a en effet pas trait à la détermination de l'obligation des parents de prendre en charge (une partie de) la formation de la recourante, mais uniquement de déterminer si celle-ci peut prétendre à une bourse d'études pour la période 2017/2018. Or, comme on l'a vu, pour répondre à cette question, le droit cantonal prévoit expressément que le revenu des parents doit être pris en compte, car ceux-ci font partie de l'unité économique de référence pour le calcul de l'aide financière (cf. art. 23 al. 1 LAEF/VD), et que ce revenu doit contenir les éventuelles prestations complémentaires perçues par ceux-ci (art. 22 al. 1 LAEF/VD; art. 28 al. 1 RLAEF/VD). Il n'oblige en revanche nullement les parents à effectivement s'acquitter de montants pour la formation de leurs enfants et exclut de ce fait toute décision contradictoire entre le régime des bourses d'études et celui du droit civil, comme l'affirme la recourante. Ainsi, dans la mesure où celle-ci fait référence à l' art. 279 CC et au fait qu'à ce jour, elle ne peut plus actionner ses parents pour le remboursement de son entretien, son grief ne saurait être pris en compte, car hors de la présente contestation.</w:t>
      </w:r>
    </w:p>
    <w:p>
      <w:r>
        <w:rPr>
          <w:b/>
        </w:rPr>
        <w:t>E. 6</w:t>
      </w:r>
    </w:p>
    <w:p>
      <w:r>
        <w:t>Citant l' art. 8 Cst. , la recourante se prévaut d'une violation du principe de l'égalité de traitement.</w:t>
      </w:r>
    </w:p>
    <w:p>
      <w:r>
        <w:rPr>
          <w:b/>
        </w:rPr>
        <w:t>E. 6.1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et les références).</w:t>
      </w:r>
    </w:p>
    <w:p>
      <w:r>
        <w:rPr>
          <w:b/>
        </w:rPr>
        <w:t>E. 6.2</w:t>
      </w:r>
    </w:p>
    <w:p>
      <w:r>
        <w:t>En l'occurrence, la recourante estime en substance que les calculs de la part contributive des parents tels que prévus par la LAEF/VD favorisent les étudiants dont les parents sont bénéficiaires de l'aide sociale, par rapport à ceux dont les parents perçoivent des prestations complémentaires. Elle estime qu'il n'existe aucun motif valable et objectif qui nécessite que les deux situations soient traitées différemment.</w:t>
      </w:r>
    </w:p>
    <w:p>
      <w:r>
        <w:rPr>
          <w:b/>
        </w:rPr>
        <w:t>E. 6.3</w:t>
      </w:r>
    </w:p>
    <w:p>
      <w:r>
        <w:t>La recourante se fourvoie lorsqu'elle estime être victime d'un cas d'inégalité de traitement. En tout premier lieu il faut relever que la situation d'un enfant de parents à l'aide sociale n'est pas la même que celle d'un enfant de parents bénéficiant des prestations complémentaires. En effet, alors que les prestations complémentaires sont définitivement acquises à leur bénéficiaire, il n'en va pas de même des prestations d'aide sociale qui doivent en principe être remboursées (cf. art. 41 de la loi cantonale du 2 décembre 2003 sur l'action sociale vaudoise [LASV/VD; BLV 850.051]). En outre et sans faire une comparaison exhaustive des différences existant entre l'aide sociale pouvant être perçue dans le canton de Vaud et les prestations complémentaires AVS/AI, on constate rapidement que les montants destinés à la couverture des besoins ne sont pas identiques. Ainsi, s'agissant par exemple du montant de base destiné à la couverture des besoins vitaux, l'annexe au règlement vaudois d'application du 26 octobre de la loi du 2 décembre 2003 sur l'action sociale vaudoise (RLASV/VD; BLV 850.051.1) prévoit 1'110 fr. pour un ménage d'une personne seule (cf. art. 22 al. 1 let. a LASV/VD), alors que la LPC prévoit un montant de 1'634 fr. 15 (cf. art. 10 al. 1 let. a ch. 1 LPC qui retient 19'610 fr. par année). Quant au montant versé pour le loyer, l'annexe du RLASV/VD prévoit au plus 936 fr. par mois (montant dépendant de la région vaudoise habitée), alors que la LPC retient un montant d'au moins 1'210 fr. (cf. art. 10 al. 1 let. b ch. 1 LPC; le montant maximal étant de 1'370 fr.). Ces deux exemples suffisent à démontrer que la situation d'un étudiant requérant une bourse d'étude et dont les parents sont à l'aide sociale n'est pas la même que celle d'un étudiant dont les parents perçoivent des prestations complémentaires.</w:t>
      </w:r>
    </w:p>
    <w:p>
      <w:r>
        <w:rPr>
          <w:b/>
        </w:rPr>
        <w:t>E. 6.4</w:t>
      </w:r>
    </w:p>
    <w:p>
      <w:r>
        <w:t>Sur le vu de ce qui précède, le grief de violation du principe d'égalité de traitement doit également être écarté.</w:t>
      </w:r>
    </w:p>
    <w:p>
      <w:r>
        <w:rPr>
          <w:b/>
        </w:rPr>
        <w:t>E. 7</w:t>
      </w:r>
    </w:p>
    <w:p>
      <w:r>
        <w:t>Finalement, la recourante se prévaut encore d'une application arbitraire du droit cantonal.</w:t>
      </w:r>
    </w:p>
    <w:p>
      <w:r>
        <w:rPr>
          <w:b/>
        </w:rPr>
        <w:t>E. 7.1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et les références).</w:t>
      </w:r>
    </w:p>
    <w:p>
      <w:r>
        <w:rPr>
          <w:b/>
        </w:rPr>
        <w:t>E. 7.2</w:t>
      </w:r>
    </w:p>
    <w:p>
      <w:r>
        <w:t>La recourante estime en bref que l'interprétation faite par le Tribunal cantonal des art. 22 LAEF/VD et 28 RLAEF/VD est arbitraire. Selon elle, le résultat auquel arrive cette autorité est choquant dans la mesure où elle est obligée de rembourser un montant de 15'880 fr. de ses propres deniers, aucune action n'étant plus possible contre ses parents. Elle invoque également l'art. 28 al. 1 RLAEF/VD qui, il faut le rappeler, dispose que par prestations financières accordées par un tiers ou une institution publique ou privée, il faut notamment entendre les prestations complémentaires de l'assurance-vieillesse, survivants et invalidité et les bourses émanant d'organismes privés ou publics dans la mesure où elles sont destinées à couvrir les mêmes buts que ceux poursuivis par la loi.</w:t>
      </w:r>
    </w:p>
    <w:p>
      <w:r>
        <w:rPr>
          <w:b/>
        </w:rPr>
        <w:t>E. 7.3</w:t>
      </w:r>
    </w:p>
    <w:p>
      <w:r>
        <w:t>En l'occurrence, la recourante ne motive pas à suffisance son grief d'arbitraire (cf. art. 106 al. 2 LTF ). Elle présente bien plus ses propres vision et appréciation des dispositions qu'elle conteste et revient avec les arguments développés précédemment dans son recours, c'est-à-dire notamment qu'il n'est pas conforme à la LPC et contraire à l'égalité de traitement de tenir compte des prestations complémentaires perçues par ses parents pour déterminer si elle peut prétendre à une bourse d'études. Pour cette raison, le grief de violation de l'interdiction de l'arbitraire doit d'emblée être écarté.</w:t>
      </w:r>
    </w:p>
    <w:p>
      <w:r>
        <w:t>On ajoutera néanmoins que l'autorité précédente n'a de toute façon nullement interprété arbitrairement les dispositions de droit cantonal. Celles-ci sont claires et sans équivoque, obligeant l'autorité à prendre en compte, sous certaines conditions réunies en l'espèce, le revenu des parents de l'étudiant requérant une bourse. Or, l'art. 28 al. 1 RLAEF/VD prévoit expressément que le calcul de ce revenu inclut les prestations complémentaires. Même si cette disposition mentionne les prestations complémentaires AVS/AI et les bourses émanant d'organismes privés ou publics "dans la mesure où elles sont destinées à couvrir les mêmes buts que ceux poursuivis par la loi", il n'est pas arbitraire de ne pas exclure les prestations complémentaires, rien n'indiquant que la réserve liée aux buts précités ne se rapporterait pas uniquement aux "bourses émanant d'organismes privés ou publics".</w:t>
      </w:r>
    </w:p>
    <w:p>
      <w:r>
        <w:t>Au surplus, le rapport explicatif du 10 octobre 2012, accompagnant l'avant projet de la LAEF mentionnait expressément concernant les principes de calcul que "le revenu déterminant au sens de la LHPS [devait] être augmenté de toute autre prestation financière, incluant notamment les prestations complémentaires AVS/AI ou encore les bourses privées" (p. 34; cf. également p. 16). Selon ce rapport, il s'agissait de traiter "de manière similaire les situations de revenus identiques, qu'ils proviennent du travail ou de prestations sociales ("1 francs est 1 francs") (p 16). La prise en compte des prestations complémentaires n'a pas fait l'objet de discussions lors des consultations ou devant le parlement cantonal et est ainsi conforme à la volonté du législateur. Au demeurant, l'art. 3 A-RBE, qui porte sur la subsidiarité de la prestation, prévoit que "l'allocation de formation est allouée dans la mesure où la capacité financière de la personne intéressée, celle de ses parents et d'autres personnes légalement tenues de subvenir à son entretien ainsi que les prestations d'autres tiers sont insuffisantes". Le commentaire de l'A-RBE, qui n'a pas force de loi, mais qui peut aider à l'interprétation de cette disposition, mentionne expressément comme exemple de "prestations d'autres tiers" les prestations complémentaires (commentaire du 18 juin 2009 élaboré par la Conférence suisse des directeurs cantonaux de l'instruction publique ad art. 3 A-RBE, consultable sur le site www.edk.ch). Ni le rapport explicatif, ni le commentaire précités ne se réfèrent aux buts poursuivis par la LAEF/VD, comme le fait l'art. 28 al. 1 RLAEF/VD, lorsqu'ils mentionnent les prestations complémentaires. Ces éléments, en particulier la volonté de traiter de manière similaire les revenus permettant l'octroi d'une bourse d'étude quelle que soit leur source, soulignent le caractère parfaitement soutenable de l'interprétation faite par l'autorité précédente de cette dernière disposition.</w:t>
      </w:r>
    </w:p>
    <w:p>
      <w:r>
        <w:t>Pour l'ensemble de ces raisons, c'est sans arbitraire que le Tribunal cantonal a tenu compte des prestations complémentaires perçues par les parents de la recourante et a ordonné le remboursement des prestations perçues en trop par celle-ci, qui ne conteste au demeurant pas l'application des dispositions de droit cantonal relatives à la procédure de remboursement. On relèvera encore que le montant à rembourser, qui peut certes paraître élevé compte tenu du revenu de la recourante, n'est toutefois aucunement arbitraire. Il est en effet en relation avec le temps que la recourante a passé avant d'avertir l'Office cantonal du changement dans de son revenu déterminant au sens de l'art. 22 al. 1 LAEF/VD.</w:t>
      </w:r>
    </w:p>
    <w:p>
      <w:r>
        <w:rPr>
          <w:b/>
        </w:rPr>
        <w:t>E. 8</w:t>
      </w:r>
    </w:p>
    <w:p>
      <w:r>
        <w:t>Sur le vu des considérants qui précèdent, le recours doit être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