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639/2017 vom 21. Dezember 2017</w:t>
      </w:r>
    </w:p>
    <w:p>
      <w:r>
        <w:t>Bundesgericht, 2017-12-21, DE</w:t>
      </w:r>
    </w:p>
    <w:p>
      <w:r>
        <w:rPr>
          <w:b/>
        </w:rPr>
        <w:t xml:space="preserve">Quelle: </w:t>
      </w:r>
      <w:r>
        <w:t>https://mcp.opencaselaw.ch/entscheid/bger_2C_639_2017</w:t>
      </w:r>
    </w:p>
    <w:p>
      <w:r>
        <w:t>FR: TF 2C 639/2017 du 21 décembre 2017</w:t>
      </w:r>
    </w:p>
    <w:p>
      <w:r>
        <w:t>IT: TF 2C 639/2017 del 21 dicembre 2017</w:t>
      </w:r>
    </w:p>
    <w:p>
      <w:pPr>
        <w:pStyle w:val="Heading2"/>
      </w:pPr>
      <w:r>
        <w:t>Regeste</w:t>
      </w:r>
    </w:p>
    <w:p>
      <w:r>
        <w:t>Öffentliches Beschaffungswesen (Verfahrensabbruch Los 1.2), Projekt (1342) 609 Datentransport Lose 1 + 2, SIMAP-Projekt-ID100648 | Grundrecht</w:t>
      </w:r>
    </w:p>
    <w:p>
      <w:pPr>
        <w:pStyle w:val="Heading2"/>
      </w:pPr>
      <w:r>
        <w:t>Erwägungen</w:t>
      </w:r>
    </w:p>
    <w:p>
      <w:r>
        <w:rPr>
          <w:b/>
        </w:rPr>
        <w:t>E. 1.1</w:t>
      </w:r>
    </w:p>
    <w:p>
      <w:r>
        <w:t>Die Beschwerde in öffentlich-rechtlichen Angelegenheiten gegen den angefochtenen Entscheid ist zulässig ( Art. 82 lit. a und Art. 86 Abs. 1 lit. a BGG ), sofern die Voraussetzungen von Art. 83 lit. f BGG erfüllt sind. Der Schwellenwert (Ziff. 1) ist unbestritten und offensichtlich erfüllt (vgl. bereits Urteil 2C_553/2015 vom 26. November 2015 E. 2). Umstritten ist aber, ob sich eine Rechtsfrage von grundsätzlicher Bedeutung stellt (Ziff. 2). Dies hängt auch davon ab, welche Fragen im vorliegenden Verfahren überhaupt noch gestellt werden können, konkret, ob auch das erste Urteil des Bundesverwaltungsgerichts vom 8. Juli 2016 noch angefochten werden kann, was das BBL bestreitet. Diese Frage ist daher zuerst zu prüfen.</w:t>
      </w:r>
    </w:p>
    <w:p>
      <w:r>
        <w:rPr>
          <w:b/>
        </w:rPr>
        <w:t>E. 1.2.1</w:t>
      </w:r>
    </w:p>
    <w:p>
      <w:r>
        <w:t>Vor Bundesgericht anfechtbar sind End- oder Teilentscheide ( Art. 90 und 91 BGG ), Vor- oder Zwischenentscheide hingegen nur unter den Voraussetzungen von Art. 92 oder 93 BGG . Selbständig eröffnete Vor- oder Zwischenentscheide über die Zuständigkeit und den Ausstand müssen sofort angefochten werden; eine spätere Anfechtung ist nicht mehr möglich ( Art. 92 Abs. 2 BGG ). Bei anderen Zwischenentscheiden ist hingegen die Anfechtung (soweit sie überhaupt möglich ist, Art. 93 Abs. 1 BGG ) fakultativ: Die Parteien können auf eine sofortige Anfechtung verzichten und den Zwischenentscheid durch Beschwerde gegen den Endentscheid anfechten, soweit er sich auf dessen Inhalt auswirkt ( Art. 93 Abs. 3 BGG ).</w:t>
      </w:r>
    </w:p>
    <w:p>
      <w:r>
        <w:rPr>
          <w:b/>
        </w:rPr>
        <w:t>E. 1.2.2</w:t>
      </w:r>
    </w:p>
    <w:p>
      <w:r>
        <w:t>Rückweisungsentscheide sind in der Regel Zwischenentscheide, selbst wenn damit über materielle Teilaspekte der Streitsache entschieden wird ( BGE 133 V 477 E. 4.2 S. 481 f.). Wenn jedoch der unteren Instanz, an welche die Sache zurückgewiesen wird, kein Entscheidungsspielraum mehr verbleibt und die Rückweisung nur noch der (rechnerischen) Umsetzung des oberinstanzlich Angeordneten dient, handelt es sich in Wirklichkeit um einen Endentscheid ( BGE 134 II 124 E. 1.3 S. 127).</w:t>
      </w:r>
    </w:p>
    <w:p>
      <w:r>
        <w:rPr>
          <w:b/>
        </w:rPr>
        <w:t>E. 1.2.3</w:t>
      </w:r>
    </w:p>
    <w:p>
      <w:r>
        <w:t>Das Urteil des Bundesverwaltungsgerichts vom 8. Juli 2016 hat festgestellt, dass der Ausschluss der Beschwerdeführerin aus dem Vergabeverfahren rechtswidrig war. Es hat weiter die Sache zu neuem Entscheid im Sinne der Erwägungen an die Vergabestelle zurückgewiesen. Die Feststellung, der Ausschluss sei rechtswidrig gewesen, war nur ein Teilaspekt im Hinblick auf den noch ausstehenden Endentscheid. Das Bundesverwaltungsgericht hat zwar den damaligen Hauptantrag der Beschwerdeführerin auf (direkten) Zuschlag abgewiesen, aber es hat die Sache an das BBL zurückgewiesen, damit dieses entweder der Beschwerdeführerin Gelegenheit gebe, den Nachweis der Datensicherheit zu erbringen (und in der Folge den Zuschlag an die Beschwerdeführerin erteile) oder das Verfahren abbreche. Es hat damit dem BBL die Wahl zwischen verschiedenen Verhaltensalternativen gelassen. Von einer rein rechnerischen Umsetzung einer Vorgabe kann keine Rede sein. Das Urteil vom 8. Juli 2016 ist deshalb ein Zwischenentscheid.</w:t>
      </w:r>
    </w:p>
    <w:p>
      <w:r>
        <w:rPr>
          <w:b/>
        </w:rPr>
        <w:t>E. 1.2.4</w:t>
      </w:r>
    </w:p>
    <w:p>
      <w:r>
        <w:t>Die Beschwerdeführerin war somit entgegen der Auffassung des BBL nicht verpflichtet, das Urteil vom 8. Juli 2016 selbständig anzufechten. In seinem zweiten Urteil vom 6. Juni 2017 hat sich das Bundesverwaltungsgericht auf seine im ersten Urteil enthaltenen Vorgaben bezogen. Das Urteil vom 8. Juli 2016 bzw. die darin enthaltenen Vorgaben an das BBL wirken sich somit auf das Endurteil aus und können zusammen mit diesem vor Bundesgericht angefochten werden ( Art. 93 Abs. 3 BGG ).</w:t>
      </w:r>
    </w:p>
    <w:p>
      <w:r>
        <w:rPr>
          <w:b/>
        </w:rPr>
        <w:t>E. 1.3</w:t>
      </w:r>
    </w:p>
    <w:p>
      <w:r>
        <w:t>Unbegründet ist auch der Einwand des BBL, der Antrag auf Aufhebung des Urteils des Bundesverwaltungsgerichts vom 8. Juli 2016, soweit dieses in der Rückweisung das BBL zum Verfahrensabbruch ermächtige, sei neu und daher unzulässig: Da das Bundesverwaltungsgericht in seinem zweiten Umgang an seine eigenen Vorgaben im Rückweisungsentscheid gebunden war, wäre ein solcher Antrag vor Bundesverwaltungsgericht nicht zulässig oder zumindest sinnlos gewesen; es ist vielmehr der Sinn von Art. 93 Abs. 3 BGG , dass dieser Antrag jetzt vor Bundesgericht noch gestellt werden kann.</w:t>
      </w:r>
    </w:p>
    <w:p>
      <w:r>
        <w:rPr>
          <w:b/>
        </w:rPr>
        <w:t>E. 1.4</w:t>
      </w:r>
    </w:p>
    <w:p>
      <w:r>
        <w:t>Weiter ist zu prüfen, ob sich eine Rechtsfrage von grundsätzlicher Bedeutung stellt.</w:t>
      </w:r>
    </w:p>
    <w:p>
      <w:r>
        <w:rPr>
          <w:b/>
        </w:rPr>
        <w:t>E. 1.4.1</w:t>
      </w:r>
    </w:p>
    <w:p>
      <w:r>
        <w:t>Bei der Frage von grundsätzlicher Bedeutung im Sinne von Art. 83 lit. f Ziff. 2 BGG muss es sich um eine Rechtsfrage aus dem Gebiet des öffentlichen Beschaffungsrechts handeln. Keine Grundsatzfrage stellt die Anwendung rechtsprechungsgemässer Prinzipien auf einen Einzelfall dar. Der blosse Umstand, dass die aufgeworfene Rechtsfrage noch nie entschieden wurde, genügt ebenfalls nicht, um ihr grundsätzlichen Charakter zu verleihen. Vielmehr muss es sich um eine Rechtsfrage handeln, deren Entscheid für die Praxis wegleitend sein kann und die von ihrem Gewicht her nach einer höchstrichterlichen Klärung ruft (Urteil 2C_1021/2016 vom 18. Juli 2017 E. 2.1.2, zur Publikation vorgesehen). Zudem muss es sich bei den Rechtsfragen von grundsätzlicher Bedeutung um Fragen handeln, die für die Lösung des konkreten Falles erheblich sind ( BGE 139 III 209 E. 1.2 S. 210; 139 III 182 E. 1.2 S. 185; 137 III 580 E. 1.1 S. 582 f.; 135 III 397 E. 1.2 S. 399 f.). Eine Frage, die zwar an sich von grundsätzlicher Bedeutung wäre, aber den Ausgang des Verfahrens nicht zu beeinflussen vermag, führt nicht zum Eintreten, denn an der abstrakten Erörterung einer Rechtsfrage besteht kein Rechtsschutzinteresse (Urteil 2C_553/2015 vom 26. November 2015 E. 1). Im Rahmen ihrer Begründungspflicht hat die Beschwerdeführerin darzutun, dass die Voraussetzung nach Art. 83 lit. f Ziff. 2 BGG erfüllt ist ( Art. 42 Abs. 2 BGG ).</w:t>
      </w:r>
    </w:p>
    <w:p>
      <w:r>
        <w:rPr>
          <w:b/>
        </w:rPr>
        <w:t>E. 1.4.2</w:t>
      </w:r>
    </w:p>
    <w:p>
      <w:r>
        <w:t>Die Beschwerdeführerin unterbreitet dem Bundesgericht folgende Fragen: a) Ist eine Vergabestelle befugt, ein Verfahren abzubrechen, nachdem sie den Gegenstand eines pendenten Verfahrens, welcher zudem während der Dauer des Gerichtsverfahrens ausdrücklich von der aufschiebenden Wirkung erfasst war und der nach der Rückweisung der Sache wieder zum Gegenstand des erstinstanzlichen Verwaltungsverfahrens wurde, wissentlich und willentlich zu zerstören [recte wohl: zerstört hat], indem sie einer Zuschlagsempfängerin Aufträge zur Vertragserfüllung erteilt und damit das Verfahren sukzessive gegenstandslos werden lässt? aa) Liegt in einem solchen Fall ein Verstoss gegen das Rechtsmissbrauchsverbot vor, wenn das Verfahren abgebrochen wird? bb) Kann sich die Vergabestelle in einem solchen Fall überhaupt noch auf einen sachlichen Grund bzw. auf ein öffentliches Interesse gemäss Art. XIII Ziffer 4 lit. b GPA oder auf Art. 30 Abs. 1 VöB zur Begründung eines Verfahrensabbruchs berufen? cc) Ist ein Abbruch im Lichte der unveränderten Absichten der Beschwerdegegnerin, die Beschwerdeführerin weiterhin wegen ihrer ausländischen Eigentümer von einem Zuschlag fernzuhalten, nicht diskriminierend? b) Wenn eine Gerichtsinstanz der Vergabestelle im Rückweisungsentscheid bei einer festgestellten Widerrechtlichkeit eines erfolgten Verfahrensausschlusses die Möglichkeit offen lässt, das Verfahren unter "Wahrung der berechtigten Interessen der Beschwerdeführerin" abzubrechen, müsste dann der Vertrauensschutz nicht primär dadurch gewahrt werden, dass der Abbruch nur aus wichtigem bzw. sachlichem Grund erfolgen darf? c) Liegt eine Verletzung des Prinzips der Gewaltenhemmung und von Art. 191a BV i.V.m. Art. 29a BV vor, wenn das Bundesverwaltungsgericht den Tatbestand des widerrechtlichen Vertragsschlusses und der vorzeitigen Vertragserfüllung nicht prüft und einen Verfahrensabbruch ungeachtet dieses Tatbestands als möglich und zulässig bezeichnet und in der Folge weder die Verletzung des Rechtsmissbrauchsverbots noch die Verletzung des Submissionsrechts (sachlicher Grund/öffentliches Interesse) noch die allfällig mit einem Abbruch einhergehende Diskriminierung der Beschwerdeführerin prüft?</w:t>
      </w:r>
    </w:p>
    <w:p>
      <w:r>
        <w:rPr>
          <w:b/>
        </w:rPr>
        <w:t>E. 1.4.3</w:t>
      </w:r>
    </w:p>
    <w:p>
      <w:r>
        <w:t>Das BBL bringt vor, es handle sich dabei nicht um vergaberechtliche Grundsatzfragen, sondern um eine einzelfallbezogene Beurteilung des konkreten Falls, der eine spezielle Konstellation aufweise und sich kaum wiederhole. Die Frage, unter welchen Umständen ein Verfahren abgebrochen werden könne, sei vom Bundesgericht in BGE 134 II 192 beantwortet worden; die Anwendung dieser Grundsätze auf den Einzelfall sei keine Grundsatzfrage. Schliesslich gehe es um die Befolgung einer Anweisung des Bundesverwaltungsgerichts, welche für das BBL verbindlich sei.</w:t>
      </w:r>
    </w:p>
    <w:p>
      <w:r>
        <w:rPr>
          <w:b/>
        </w:rPr>
        <w:t>E. 1.4.4</w:t>
      </w:r>
    </w:p>
    <w:p>
      <w:r>
        <w:t>Soweit das BBL mit dem letztgenannten Argument die Zulässigkeit von Fragen verneint, welche auf eine Überprüfung des Urteils des Bundesverwaltungsgerichts vom 8. Juli 2016 hinauslaufen, ist dies unbegründet: Wie dargelegt, kann auch dieses Urteil im vorliegenden Verfahren angefochten werden (vorne E. 1.2.4) und damit auch die darin enthaltene Vorgabe, dass und unter welchen Voraussetzungen ein Abbruch des Verfahrens zulässig sei. Die Rechtsfragen von grundsätzlicher Bedeutung können sich daher auch auf diesen Aspekt beziehen.</w:t>
      </w:r>
    </w:p>
    <w:p>
      <w:r>
        <w:rPr>
          <w:b/>
        </w:rPr>
        <w:t>E. 1.4.5</w:t>
      </w:r>
    </w:p>
    <w:p>
      <w:r>
        <w:t>Vorab steht aufgrund des insoweit nicht angefochtenen und damit rechtskräftigen Urteils des Bundesverwaltungsgerichts vom 8. Juli 2016 fest, dass der mit der Verfügung der Vergabestelle vom 5. Februar 2014 implizierte Ausschluss der Beschwerdeführerin rechtswidrig war. Die Verfügung vom 5. Februar 2014 wurde insoweit aufgehoben und die Sache an die Vergabestelle zurückgewiesen. Streitig sind nur noch die Rechtsfolgen dieser Rechtswidrigkeit: BBL und Vorinstanz erachten den Abbruch als zulässige Möglichkeit, wobei dieser unter Wahrung des Schutzes des berechtigten Vertrauens der Beschwerdeführerin in die anlässlich der Ausschreibung bekannt gegebenen Eignungskriterien erfolgen müsse (E. 6 und Dispo Ziff. 1 des Urteils vom 8. Juli 2016 sowie E. 2.4 und 2.7 des Urteils vom 6. Juni 2017), während die Beschwerdeführerin den Abbruch als widerrechtlich betrachtet.</w:t>
      </w:r>
    </w:p>
    <w:p>
      <w:r>
        <w:rPr>
          <w:b/>
        </w:rPr>
        <w:t>E. 1.4.6</w:t>
      </w:r>
    </w:p>
    <w:p>
      <w:r>
        <w:t>Die von der Beschwerdeführerin aufgeworfenen Fragen beziehen sich denn auch alle auf die Zulässigkeit des Verfahrensabbruchs. Dieser ist im Bundesrecht in Art. 30 der Verordnung vom 11. Dezember 1995 über das öffentliche Beschaffungswesen (VöB; SR 172.056.11) geregelt. Das Bundesgericht hat sich dazu in BGE 134 II 192 E. 2.3 wie folgt geäussert: Die Vergabestelle kann ein bundesrechtliches Vergabeverfahren definitiv oder zwecks Neuauflage eines geänderten Projektes abbrechen und einen allfällig bereits erfolgten Zuschlag widerrufen, wenn sachliche Gründe dieses Vorgehen rechtfertigen und damit nicht die gezielte Diskriminierung von Bewerbern beabsichtigt ist. Eine weitergehende Bedeutung kommt dem Vorbehalt in Art. XIII Abs. 4 lit. b des internationalen Übereinkommens vom 15. April 1994 über das öffentliche Beschaffungswesen (GPA; SR 0.632.231.422), wonach die Vergabebehörde im "öffentlichen Interesse" auf die Vergebung des Auftrags verzichten darf, nicht zu. Es ist vorab Sache der Vergabestelle, darüber zu befinden, ob sachliche Gründe bestehen, das Vergabeverfahren im öffentlichen Interesse abzubrechen. Ob die den Abbruch rechtfertigenden sachlichen Gründe voraussehbar waren und ob die Vergabestelle hiefür eine Verantwortlichkeit trifft, kann für die Schadenersatzpflicht, nicht aber für die Zulässigkeit des Abbruches eine Rolle spielen (...). Ohne dass hier auf die möglichen verschiedenen Konstellationen bereits näher eingegangen werden müsste, gibt der vorliegende Zwischenentscheid, in dem sich das Bundesverwaltungsgericht für die Frage der aufschiebenden Wirkung an der materiellen Rechtslage orientierte, doch Anlass, die für den Bereich des Bundes geltenden Voraussetzungen für den Abbruch eines Vergabeverfahrens und den Widerruf eines Zuschlages - als Rechtsfrage von grundsätzlicher Bedeutung - im obenerwähnten Sinne klarzustellen."</w:t>
      </w:r>
    </w:p>
    <w:p>
      <w:r>
        <w:rPr>
          <w:b/>
        </w:rPr>
        <w:t>E. 1.4.7</w:t>
      </w:r>
    </w:p>
    <w:p>
      <w:r>
        <w:t>Die Antworten auf die von der Beschwerdeführerin aufgeworfenen Fragen ergeben sich aus diesem Entscheid und auf Grund von Selbstverständlichkeiten:</w:t>
      </w:r>
    </w:p>
    <w:p>
      <w:r>
        <w:rPr>
          <w:b/>
        </w:rPr>
        <w:t>E. 1.4.7.1</w:t>
      </w:r>
    </w:p>
    <w:p>
      <w:r>
        <w:t>Frage a) : Im Grundsatz ist klar, dass die Vergabestelle das Verfahren abbrechen kann, wenn es gegenstandslos geworden ist, namentlich wenn kein Bedürfnis mehr besteht, die verfahrensgegenständliche Leistung zu beschaffen ( Art. 30 Abs. 1 VöB ; GALLI/MOSER/LANG/STEINER, Praxis des öffentlichen Beschaffungsrechts, 3. Aufl. 2013; S. 351 f.; STEFAN SCHERLER, Abbruch und Wiederholung von Vergabeverfahren, Aktuelles Vergaberecht 2008, S. 285 ff., 293; STEFAN SUTER, Der Abbruch des Vergabeverfahrens, 2010, S. 91 ff.). Die Frage a) der Beschwerdeführerin zielt darauf ab, ob das auch dann gilt, wenn die Vergabestelle das Verfahren selber gegenstandslos werden liess, indem sie den Auftrag unzulässigerweise der Zuschlagsempfängerin erteilte. Auch diesbezüglich sind die Grundlagen klar: Hat die Rechtsmittelbehörde einer Beschwerde aufschiebende Wirkung erteilt, darf die Vergabestelle bis zum Abschluss des Rechtsmittelverfahrens keinen Vertrag über die streitgegenständlichen Leistungen abschliessen ( Art. 22 Abs. 1 BöB e contrario; MARTIN BEYELER, Öffentliche Beschaffung, Vergaberecht und Schadenersatz, 2004, S. 268 ff., 424). Mit dem Abschluss des Rechtsmittelverfahrens endet die aufschiebende Wirkung und es gilt die Rechtslage nach Massgabe des Endurteils. Weist dieses die Sache an die Vergabebehörde zurück, so hat die Behörde die Anweisungen im Rückweisungsurteil zu befolgen ( Art. 32 Abs. 1 BöB ; vgl. auch Art. 61 Abs. 1 VwVG ; BGE 140 III 466 E. 4.2.1 S. 470; 133 V 477 E. 5.2.3 S. 484), was je nach dem Gehalt des Urteil auch die Befugnis oder gar die Pflicht zum Abbruch des Verfahrens beinhalten kann. Hat die Vergabebehörde trotz der angeordneten aufschiebenden Wirkung während der Dauer des Gerichtsverfahrens oder entgegen den Anordnungen im Endurteil einen Vertrag über die streitgegenständlichen Leistungen abgeschlossen, so ist dies vergaberechtlich unzulässig ( BGE 134 II 297 E. 4.4 S. 306; 134 II 192 E. 1.4 S. 196; MARTIN BEYELER, Öffentliche Beschaffung, a.a.O., S. 266 ff., 296 ff.). Trotzdem kann sich ein Abbruch beispielsweise wegen Sicherheitsmängeln aufdrängen. Dass die Vergabestelle dafür verantwortlich ist, kann gemäss BGE 134 II 192 E. 2.3 nur für den Schadenersatzanspruch, aber nicht für die Zulässigkeit des Abbruchs eine Rolle spielen. Ein sachlicher Grund kann damit nicht prinzipiell verneint werden (Frage a/bb). Ob ein Verstoss gegen das Rechtsmissbrauchsverbot vorliegt (Frage a/aa), hängt von den Umständen des Einzelfalls ab und kann in dieser allgemeinen Form nicht beantwortet werden, so dass auch diesbezüglich keine Rechtsfrage von grundsätzlicher Bedeutung vorliegt. Auch die Antwort auf die Frage a/cc ist im Grundsatz klar: Das Beschaffungsrecht verbietet unter Vorbehalt des Gegenrechts eine Benachteiligung ausländischer oder ausländisch beherrschter Anbieter (Art. III GPA; Art. 1 Abs. 2, Art. 4 und Art. 8 Abs. 1 lit. a BöB ). Ebenso ist klar, dass ein Verfahrensabbruch unzulässig ist, wenn damit die gezielte Diskriminierung einzelner Anbieter beabsichtigt ist ( BGE 134 II 192 E. 2.3 S. 198 ff.; MARTIN BEYELER, Überlegungen zum Abbruch von Vergabeverfahren, AJP 2005 S. 784 ff., 789; GALLI/MOSER/LANG/STEINER, a.a.O., S. 353 Rz. 798; SUTER, a.a.O., S. 38 f., 54), namentlich auch ausländischer Anbieter (SUTER, a.a.O., S. 39). Auch insoweit stellt sich keine unbeantwortete Rechtsfrage von grundsätzlicher Bedeutung. Umstritten ist im vorliegenden Fall vielmehr, ob der durch den Bundesrat angeordnete Ausschluss der Beschwerdeführerin eine unzulässige Ungleichbehandlung ausländischer Anbieter darstellt oder eine legitime und auch im Vergaberecht zulässige Anforderung an die Datensicherheit. Dies ist nicht eine Grundsatzfrage, sondern eine Frage der Beurteilung des konkreten Einzelfalls.</w:t>
      </w:r>
    </w:p>
    <w:p>
      <w:r>
        <w:rPr>
          <w:b/>
        </w:rPr>
        <w:t>E. 1.4.7.2</w:t>
      </w:r>
    </w:p>
    <w:p>
      <w:r>
        <w:t>Die Frage b) zielt darauf ab, wie vorzugehen ist, wenn ein gerichtlicher Rückweisungsentscheid die Möglichkeit offen lässt, das Verfahren abzubrechen; dies ist nicht eine Rechtsfrage von grundsätzlicher Bedeutung, sondern eine Frage der Interpretation des betreffenden Rückweisungsurteils.</w:t>
      </w:r>
    </w:p>
    <w:p>
      <w:r>
        <w:rPr>
          <w:b/>
        </w:rPr>
        <w:t>E. 1.4.7.3</w:t>
      </w:r>
    </w:p>
    <w:p>
      <w:r>
        <w:t>Die Antwort auf die Frage c) schliesslich ist im Grundsatz ebenfalls klar: Das Bundesverwaltungsgericht hat die Rechtmässigkeit der bei ihm angefochtenen Entscheide im Umfang der gestellten Rechtsbegehren zu überprüfen ( Art. 49 lit. a und Art. 52 Abs. 2 VwVG ). Ob es im Rahmen der hier angefochtenen Urteile dieser Pflicht hinreichend und richtig nachgekommen ist, ist eine Frage der einzelfallbezogenen Überprüfung der angefochtenen Urteile, aber nicht eine Rechtsfrage von grundsätzlicher Bedeutung.</w:t>
      </w:r>
    </w:p>
    <w:p>
      <w:r>
        <w:rPr>
          <w:b/>
        </w:rPr>
        <w:t>E. 1.4.8</w:t>
      </w:r>
    </w:p>
    <w:p>
      <w:r>
        <w:t>Stellt sich somit keine für den Entscheid rechtserhebliche Rechtsfrage von grundsätzlicher Bedeutung, ist auf die Beschwerde nicht einzutreten ( Art. 83 lit. f Ziff. 2 BGG ).</w:t>
      </w:r>
    </w:p>
    <w:p>
      <w:r>
        <w:rPr>
          <w:b/>
        </w:rPr>
        <w:t>E. 2</w:t>
      </w:r>
    </w:p>
    <w:p>
      <w:r>
        <w:t>Die Gerichtskosten werden in der Regel der unterliegenden Partei auferlegt ( Art. 66 Abs. 1 Satz 1 BGG ). Wenn die Umstände es rechtfertigen, kann das Bundesgericht die Kosten anders verteilen oder darauf verzichten, Kosten zu erheben ( Art. 66 Abs. 1 Satz 2 BGG ). Insbesondere hat unnötige Kosten zu bezahlen, wer sie verursacht ( Art. 66 Abs. 3 BGG ). Unter aussergewöhnlichen Umständen kann auch sonst die obsiegende Partei aus Billigkeitsgründen verpflichtet werden, die Kosten der unterliegenden ganz oder teilweise zu übernehmen ( BGE 126 II 145 E 5b/bb S. 169). Vorliegend hat die Vergabestelle entgegen der vom Bundesverwaltungsgericht am 6. Oktober 2014 erteilten aufschiebenden Wirkung und vor dem ordnungsgemässen Abschluss des Vergabeverfahrens für einen Teil der verfahrensgegenständlichen optionalen Standorte den Zuschlag an die Zuschlagsempfängerin erteilt und damit die Interventionen der Beschwerdeführerin vom 21. Juli 2016 und (vorne Lit. E.) und vom 23. Dezember 2016 (vorne Lit. F.a) provoziert, in deren Folge sie alsdann das Verfahren abbrach. Es bestehen damit wesentliche Indizien für einen rechtsmissbräuchlichen Verfahrensabbruch. Wäre auf die Beschwerde einzutreten, so wäre diese mit erheblicher Wahrscheinlichkeit gutzuheissen gewesen. Es rechtfertigt sich daher, die Kosten des Verfahrens dem Beschwerdegegner aufzuerlegen, der als Vergabestelle Vermögensinteressen im Sinne von Art. 66 Abs. 4 BGG wahrnimmt ( BGE 143 II 425 E. 7 S. 442 f.; Urteil 2C_553/2015 vom 26. November 2015 E. 3). Der Beschwerdegegner hat zudem der Beschwerdeführerin eine Parteientschädigung zu bezahlen (Art. 68 Abs. 4 i.V.m. Art. 66 Abs. 3 BGG ), welche sich praxisgemäss am Rahmen der vom Bundesgericht festgesetzten Gerichtskosten orientiert.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