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2C_638/2019 vom 8. Juli 2019</w:t>
      </w:r>
    </w:p>
    <w:p>
      <w:r>
        <w:t>Bundesgericht, 2019-07-08, FR</w:t>
      </w:r>
    </w:p>
    <w:p>
      <w:r>
        <w:rPr>
          <w:b/>
        </w:rPr>
        <w:t xml:space="preserve">Quelle: </w:t>
      </w:r>
      <w:r>
        <w:t>https://mcp.opencaselaw.ch/entscheid/bger_2C_638_2019</w:t>
      </w:r>
    </w:p>
    <w:p>
      <w:r>
        <w:t>FR: TF 2C_638/2019 du 8 juillet 2019</w:t>
      </w:r>
    </w:p>
    <w:p>
      <w:r>
        <w:t>IT: TF 2C_638/2019 del 8 luglio 2019</w:t>
      </w:r>
    </w:p>
    <w:p>
      <w:pPr>
        <w:pStyle w:val="Heading2"/>
      </w:pPr>
      <w:r>
        <w:t>Erwägungen</w:t>
      </w:r>
    </w:p>
    <w:p>
      <w:r>
        <w:rPr>
          <w:b/>
        </w:rPr>
        <w:t>E. 1</w:t>
      </w:r>
    </w:p>
    <w:p>
      <w:r>
        <w:t>Par arrêt du 13 juin 2019, le Tribunal cantonal du canton de Vaud a rejeté le recours que A.________ de nationalité française né le 18 février 1987 et B.________, son épouse de nationalité suisse, tous deux parents d'une fille C.________ née le 16 octobre 2016, avaient déposé contre la décision du 21 décembre 2017 du Service de la population du canton de Vaud refusant de délivrer à A.________ une autorisation de séjour pour regroupement familial en raison des nombreuses condamnations subies en France par l'intéressé, de la dissimulation de ces condamnations dans le formulaire d'entrée en Suisse et de fausses déclarations sur un éventuel futur emploi en Suisse durant la procédure de recours devant lui ainsi que de sa dépendance à l'aide sociale. Les conditions de l' art. 63 LEI étaient réunies. L'intéressé ne pouvait se prévaloir d'aucun droit découlant de l'ALCP. Le refus était également conforme à l' art. 96 LEI et à l'art. 8 § 2 CEDH y compris à l'égard de l'épouse et de l'enfant, qui pouvaient facilement aller vivre en France.</w:t>
      </w:r>
    </w:p>
    <w:p>
      <w:r>
        <w:rPr>
          <w:b/>
        </w:rPr>
        <w:t>E. 2</w:t>
      </w:r>
    </w:p>
    <w:p>
      <w:r>
        <w:t>Par mémoire de recours du 30 juin 2019, A.________ demande au moins implicitement au tribunal fédéral de lui octroyer une autorisation de séjour. Il expose longuement les circonstances qui entourent sa vie personnelle, professionnelle et familiale et son désir de rester en Suisse auprès de ceux qu'il aime.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l'intéressé à l'attention du Tribunal fédéral n'expose pas de manière suffisante eu égard aux exigences de l' art. 42 al. 2 LTF en quoi l'arrêt du 13 juin 2019 et les motifs qu'il retient à l'appui de la confirmation de la décision de refus de lui octroyer une autorisation de séjour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