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2C_634/2019 vom 11. Juli 2019</w:t>
      </w:r>
    </w:p>
    <w:p>
      <w:r>
        <w:t>Bundesgericht, 2019-07-11, FR</w:t>
      </w:r>
    </w:p>
    <w:p>
      <w:r>
        <w:rPr>
          <w:b/>
        </w:rPr>
        <w:t xml:space="preserve">Quelle: </w:t>
      </w:r>
      <w:r>
        <w:t>https://mcp.opencaselaw.ch/entscheid/bger_2C_634_2019</w:t>
      </w:r>
    </w:p>
    <w:p>
      <w:r>
        <w:t>FR: TF 2C_634/2019 du 11 juillet 2019</w:t>
      </w:r>
    </w:p>
    <w:p>
      <w:r>
        <w:t>IT: TF 2C_634/2019 del 11 luglio 2019</w:t>
      </w:r>
    </w:p>
    <w:p>
      <w:pPr>
        <w:pStyle w:val="Heading2"/>
      </w:pPr>
      <w:r>
        <w:t>Erwägungen</w:t>
      </w:r>
    </w:p>
    <w:p>
      <w:r>
        <w:rPr>
          <w:b/>
        </w:rPr>
        <w:t>E. 1</w:t>
      </w:r>
    </w:p>
    <w:p>
      <w:r>
        <w:t>Par arrêt du 5 juin 2019, le Tribunal cantonal du canton de Fribourg a rejeté le recours que A.________, ressortissant britannique, avait déposé contre la décision du 17 juin 2019 du Service cantonal de la population et des migrants révoquant son autorisation d'établissement obtenue le 29 août 2012. Il ne pouvait pas demeurer en Suisse en raison d'une incapacité permanente de travail et avait perdu son statut de travailleur. Il dépendait en outre de l'aide sociale de sorte qu'il ne pouvait pas se prévaloir de l' art. 24 par. 1 Annexe I ALCP . Enfin, il ne pouvait pas invoquer l' art. 8 CEDH .</w:t>
      </w:r>
    </w:p>
    <w:p>
      <w:r>
        <w:rPr>
          <w:b/>
        </w:rPr>
        <w:t>E. 2</w:t>
      </w:r>
    </w:p>
    <w:p>
      <w:r>
        <w:t>Par courrier posté le 19 juin 2019, signé le 3 juillet 2019, l'intéressé demande en substance au Tribunal fédéral de prolonger son autorisation de travailleur indépendant afin qu'il puisse payer ses dettes. Il invoque la Déclaration des Nations-Unies sur les droits de l'homme et demande le bénéfice de l'assistance judiciaire. La curatrice de l'intéressé a confirmé qu'il était libre de déposer un recours auprès du Tribunal fédéral.</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le courrier rédigé par l'intéressé à l'attention du Tribunal fédéral n'expose pas de manière suffisante eu égard aux exigences de l' art. 42 al. 2 LTF en quoi l'arrêt du 5 juin 2019 et les motifs qu'il retient à l'appui de la révocation de l'autorisation d'établissement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Le recours était d'emblée dénué de chances de succès, de sorte que la demande d'assistance judiciaire est rejetée (cf. art. 64 LTF ). Succombant, le recourant doit supporter les frais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