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2C_628/2012 vom 29. Juni 2012</w:t>
      </w:r>
    </w:p>
    <w:p>
      <w:r>
        <w:t>Bundesgericht, 2012-06-29, FR</w:t>
      </w:r>
    </w:p>
    <w:p>
      <w:r>
        <w:rPr>
          <w:b/>
        </w:rPr>
        <w:t xml:space="preserve">Quelle: </w:t>
      </w:r>
      <w:r>
        <w:t>https://mcp.opencaselaw.ch/entscheid/bger_2C_628_2012</w:t>
      </w:r>
    </w:p>
    <w:p>
      <w:r>
        <w:t>FR: TF 2C_628/2012 du 29 juin 2012</w:t>
      </w:r>
    </w:p>
    <w:p>
      <w:r>
        <w:t>IT: TF 2C_628/2012 del 29 giugno 2012</w:t>
      </w:r>
    </w:p>
    <w:p>
      <w:pPr>
        <w:pStyle w:val="Heading2"/>
      </w:pPr>
      <w:r>
        <w:t>Erwägungen</w:t>
      </w:r>
    </w:p>
    <w:p>
      <w:r>
        <w:rPr>
          <w:b/>
        </w:rPr>
        <w:t>E. 1</w:t>
      </w:r>
    </w:p>
    <w:p>
      <w:r>
        <w:t>Par arrêt du 29 mai 2012, le Tribunal administratif fédéral a rejeté un recours déposé par X.________, pour le compte de Y.________, Z.________, A.________ et B.________, ressortissants somaliens, contre la décision de l'Office fédéral des migrations du 5 avril 2012 leur refusant le regroupement familial.</w:t>
      </w:r>
    </w:p>
    <w:p>
      <w:r>
        <w:rPr>
          <w:b/>
        </w:rPr>
        <w:t>E. 2</w:t>
      </w:r>
    </w:p>
    <w:p>
      <w:r>
        <w:t>Par mémoire du 26 juin 2012, les intéressés ont interjeté recours auprès du Tribunal fédéral. Ils lui demandent, sous suite de dépens, d'annuler l'arrêt rendu le 29 mai 2012. Ils sollicitent l'octroi de l'assistance judiciaire. Ils se plaignent de la violation de l'art. 85 al. 7 de la loi fédérale du 16 décembre 2005 sur les étrangers (LEtr; RS 142.20) ainsi que des art. 8 et 13 CEDH .</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3.1</w:t>
      </w:r>
    </w:p>
    <w:p>
      <w:r>
        <w:t>L'art. 85 al. 7 LEtr, selon lequel le conjoint et les enfants célibataires de moins de 18 ans des personnes admises provisoirement, y compris les réfugiés admis provisoirement, peuvent bénéficier du regroupement familial et du même statut, au plus tôt trois ans après le prononcé de l'admission provisoire à certaines conditions, ne confère pas un droit aux étrangers concernés.</w:t>
      </w:r>
    </w:p>
    <w:p>
      <w:r>
        <w:rPr>
          <w:b/>
        </w:rPr>
        <w:t>E. 3.2</w:t>
      </w:r>
    </w:p>
    <w:p>
      <w:r>
        <w:t>Les recourants invoquent l' art. 8 CEDH pour venir auprès de leur mari et père en Suisse.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En l'espèce, X.________ bénéficie d'une autorisation de séjour provisoire, ce qui ne constitue pas un droit de résidence durable.</w:t>
      </w:r>
    </w:p>
    <w:p>
      <w:r>
        <w:rPr>
          <w:b/>
        </w:rPr>
        <w:t>E. 3.3</w:t>
      </w:r>
    </w:p>
    <w:p>
      <w:r>
        <w:t>L' art. 13 CEDH ne confère pas un droit de séjour en Suisse.</w:t>
      </w:r>
    </w:p>
    <w:p>
      <w:r>
        <w:rPr>
          <w:b/>
        </w:rPr>
        <w:t>E. 3.4</w:t>
      </w:r>
    </w:p>
    <w:p>
      <w:r>
        <w:t>En vertu de l' art. 113 LTF , le Tribunal fédéral connaît des recours constitutionnels contre les décisions des autorités cantonales de dernière instance qui ne peuvent faire l'objet d'aucun recours selon les art. 72 à 89 LTF. L'arrêt attaqué émanant du Tribunal administratif fédéral, la voie du recours constitutionnel subsidiaire n'est donc pas ouverte.</w:t>
      </w:r>
    </w:p>
    <w:p>
      <w:r>
        <w:rPr>
          <w:b/>
        </w:rPr>
        <w:t>E. 4</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recourants doivent supporter les frais de la procédure fédérale ( art. 66 al. 1 LTF ) et n'ont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