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2C_622/2008 vom 10. März 2009</w:t>
      </w:r>
    </w:p>
    <w:p>
      <w:r>
        <w:t>Bundesgericht, 2009-03-10, DE</w:t>
      </w:r>
    </w:p>
    <w:p>
      <w:r>
        <w:rPr>
          <w:b/>
        </w:rPr>
        <w:t xml:space="preserve">Quelle: </w:t>
      </w:r>
      <w:r>
        <w:t>https://mcp.opencaselaw.ch/entscheid/bger_2C_622_2008</w:t>
      </w:r>
    </w:p>
    <w:p>
      <w:r>
        <w:t>FR: TF 2C_622/2008 du 10 mars 2009</w:t>
      </w:r>
    </w:p>
    <w:p>
      <w:r>
        <w:t>IT: TF 2C_622/2008 del 10 marzo 2009</w:t>
      </w:r>
    </w:p>
    <w:p>
      <w:pPr>
        <w:pStyle w:val="Heading2"/>
      </w:pPr>
      <w:r>
        <w:t>Erwägungen</w:t>
      </w:r>
    </w:p>
    <w:p>
      <w:r>
        <w:rPr>
          <w:b/>
        </w:rPr>
        <w:t>E. 1</w:t>
      </w:r>
    </w:p>
    <w:p>
      <w:r>
        <w:t>Der angefochtene Entscheid der Vorinstanz betrifft die im öffentlichen Recht des Bundes geregelte Zulassung zu den eidgenössischen Medizinalprüfungen (vgl. Art. 17 Abs. 1 der Allgemeinen Medizinalprüfungsverordnung [AMV; SR 811.112.1] in Verbindung mit Art. 62 Abs. 3 des Medizinalberufegesetzes [MedBG; SR 811.11]). Ein Ausschlussgrund gemäss Art. 83 BGG liegt nicht vor; insbesondere geht es nicht um das Ergebnis von Prüfungen (lit. t). Auf die Beschwerde des durch den angefochtenen Entscheid betroffenen Beschwerdeführers ist grundsätzlich einzutreten.</w:t>
      </w:r>
    </w:p>
    <w:p>
      <w:r>
        <w:rPr>
          <w:b/>
        </w:rPr>
        <w:t>E. 2.1</w:t>
      </w:r>
    </w:p>
    <w:p>
      <w:r>
        <w:t>Gemäss Art. 39 Abs. 1 AMV ("Endgültiger Ausschluss") wird, wer eine Schlussprüfung oder einen Teil davon dreimal nicht bestanden hat, von jeder weiteren Prüfung der gleichen Berufsart ausgeschlossen.</w:t>
      </w:r>
    </w:p>
    <w:p>
      <w:r>
        <w:rPr>
          <w:b/>
        </w:rPr>
        <w:t>E. 2.2</w:t>
      </w:r>
    </w:p>
    <w:p>
      <w:r>
        <w:t>Gestützt auf eine Mitteilung der Universität Genf vom 6. Dezember 1993, wonach Y.________ den ersten Teil der medizinischen Schlussprüfungen (nach Misserfolgen 1990 und 1991) im August 1993 zum dritten Mal nicht bestanden habe, wurde die diesem am 16. Oktober 1995 erteilte Zulassung zu den eidgenössischen Medizinalprüfungen am 24. Mai 1996 widerrufen und die Zulassung verweigert; er hatte im Zulassungsgesuch wahrheitswidrig verneint, jemals in der Schweiz studiert bzw. Prüfungen abgelegt zu haben. Mit Entscheid vom 26. Mai 1999 bestätigte das Eidgenössische Departement des Innern den Widerruf und den endgültigen Ausschluss des Beschwerdeführers von den eidgenössischen Medizinalprüfungen. Die dagegen gerichtete Beschwerde wurde vom Bundesgericht am 5. Oktober 1999 abgewiesen (Urteil 2A.293/1999). Das gegen dieses Urteil eingereichte Revisionsbegehren blieb ebenfalls ohne Erfolg (Urteil 2A.563/1999 vom 20. Dezember 1999).</w:t>
      </w:r>
    </w:p>
    <w:p>
      <w:r>
        <w:t>Damit ist rechtskräftig entschieden, dass der Beschwerdeführer endgültig von den eidgenössischen Medizinalprüfungen ausgeschlossen ist.</w:t>
      </w:r>
    </w:p>
    <w:p>
      <w:r>
        <w:rPr>
          <w:b/>
        </w:rPr>
        <w:t>E. 3.1</w:t>
      </w:r>
    </w:p>
    <w:p>
      <w:r>
        <w:t>Am 20. Oktober 2006 erteilte der Leitende Ausschuss dem nunmehr als X.________ an der Universität Zürich immatrikulierten Beschwerdeführer die Zulassung zu den eidgenössischen Medizinalprüfungen. Nach Kenntnisnahme der Identität von Y.________ und X.________ widerrief der Leitende Ausschuss die Zulassung am 19. Juni 2007.</w:t>
      </w:r>
    </w:p>
    <w:p>
      <w:r>
        <w:rPr>
          <w:b/>
        </w:rPr>
        <w:t>E. 3.2</w:t>
      </w:r>
    </w:p>
    <w:p>
      <w:r>
        <w:t>Der leitende Ausschuss kann eine bestandene Prüfung für ungültig erklären, wenn sich herausstellt, dass der Kandidat die Zulassung zur Prüfung durch falsche oder unvollständige Angaben erschlichen hat ( Art. 45 Abs. 1 AMV ). Es ist mit der Medizinalberufekommission davon auszugehen, dass gestützt auf diese Bestimmung - nach dem Auslegungsgrundsatz a majore minus - nicht nur die bereits absolvierte und bestandene Prüfung für ungültig erklärt, sondern aus denselben Gründen auch lediglich die erschlichene Zulassung widerrufen werden kann.</w:t>
      </w:r>
    </w:p>
    <w:p>
      <w:r>
        <w:rPr>
          <w:b/>
        </w:rPr>
        <w:t>E. 3.3</w:t>
      </w:r>
    </w:p>
    <w:p>
      <w:r>
        <w:t>In seinem Zulassungsgesuch vom 31. Januar 2007 hat der Beschwerdeführer nur den Namen X.________ angegeben. Insbesondere hat er aber die Fragen, ob sein Gesuch um Zulassung zur gleichen Prüfung schon einmal abgewiesen worden sei und ob in anderen eidgenössischen Medizinalprüfungen der endgültige Ausschluss ausgesprochen worden sei, wahrheitswidrig verneint. Dies, nachdem ihm der Leitende Ausschuss in Bezug auf seinen Wunsch, das Studium in Bern weiterzuführen, bereits am 27. Dezember 2000 (und am 19. Februar 2001 erneut) ausdrücklich bestätigt hat, der Ausschluss sei endgültig. Korrespondenzen hat der Beschwerdeführer im Übrigen bis Februar 2005 unter dem Namen Y.________ geführt.</w:t>
      </w:r>
    </w:p>
    <w:p>
      <w:r>
        <w:rPr>
          <w:b/>
        </w:rPr>
        <w:t>E. 3.4</w:t>
      </w:r>
    </w:p>
    <w:p>
      <w:r>
        <w:t>Unter diesen Umständen durfte der Leitende Ausschuss ohne Bundesrecht zu verletzen die zu Unrecht erfolgte Zulassung widerrufen. Sind somit bereits die Voraussetzungen des Widerrufsgrundes von Art. 45 Abs. 1 AMV erfüllt, brauchen die allgemeinen Voraussetzungen für den Widerruf für Verfügungen nicht mehr geprüft zu werden. Insoweit hat die Vorinstanz zu Recht erkannt, der Beschwerdeführer habe Kenntnis von der Fehlerhaftigkeit des Zulassungsentscheides gehabt, weshalb ihm das Vertrauensschutzinteresse fehle. Da sich der Widerruf bereits auf die falschen und unvollständigen Angaben des Beschwerdeführers in Bezug auf das dreimalige Scheitern stützen kann, ist ohne Belang, ob es sich bei der Namensänderung nun um eine neue Tatsache gehandelt hat oder nicht.</w:t>
      </w:r>
    </w:p>
    <w:p>
      <w:r>
        <w:rPr>
          <w:b/>
        </w:rPr>
        <w:t>E. 3.5</w:t>
      </w:r>
    </w:p>
    <w:p>
      <w:r>
        <w:t>Angesichts des grossen öffentlichen Interesses daran, dass keine Kandidaten zu den eidgenössischen Medizinalprüfungen zugelassen werden, die die Voraussetzungen dafür offensichtlich nicht erfüllen, erweist sich der wenige Tage vor der Prüfung erfolgte Widerruf der Zulassung auch als verhältnismässig. Die zwischen Zulassung und Widerruf liegende kurze Zeitspanne ist auf das späte Entdecken des Widerrufsgrundes zurückzuführen und lässt den Widerruf keineswegs als unverhältnismässig oder unhaltbar erscheinen. Dass seine Prüfungsvorbereitungen vergeblich waren, hat der Beschwerdeführer seinem eigenen, krass gegen Treu und Glauben verstossenden Fehlverhalten zuzuschreiben.</w:t>
      </w:r>
    </w:p>
    <w:p>
      <w:r>
        <w:rPr>
          <w:b/>
        </w:rPr>
        <w:t>E. 3.6</w:t>
      </w:r>
    </w:p>
    <w:p>
      <w:r>
        <w:t>Die Vorinstanz durfte somit ohne Verletzung von Bundesrecht erkennen, der Widerruf des Zulassungsentscheids vom 20. Oktober 2006 sei rechtmässig gewesen.</w:t>
      </w:r>
    </w:p>
    <w:p>
      <w:r>
        <w:rPr>
          <w:b/>
        </w:rPr>
        <w:t>E. 4</w:t>
      </w:r>
    </w:p>
    <w:p>
      <w:r>
        <w:t>Die Beschwerde ist aus diesen Gründen abzuweisen.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