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619/2019 vom 1. Juli 2019</w:t>
      </w:r>
    </w:p>
    <w:p>
      <w:r>
        <w:t>Bundesgericht, 2019-07-01, FR</w:t>
      </w:r>
    </w:p>
    <w:p>
      <w:r>
        <w:rPr>
          <w:b/>
        </w:rPr>
        <w:t xml:space="preserve">Quelle: </w:t>
      </w:r>
      <w:r>
        <w:t>https://mcp.opencaselaw.ch/entscheid/bger_2C_619_2019</w:t>
      </w:r>
    </w:p>
    <w:p>
      <w:r>
        <w:t>FR: TF 2C 619/2019 du 1 juillet 2019</w:t>
      </w:r>
    </w:p>
    <w:p>
      <w:r>
        <w:t>IT: TF 2C 619/2019 del 1 luglio 2019</w:t>
      </w:r>
    </w:p>
    <w:p>
      <w:pPr>
        <w:pStyle w:val="Heading2"/>
      </w:pPr>
      <w:r>
        <w:t>Regeste</w:t>
      </w:r>
    </w:p>
    <w:p>
      <w:r>
        <w:t>Responsabilité des collectivités publiques; assistance judiciaire | Responsabilité de l'État</w:t>
      </w:r>
    </w:p>
    <w:p>
      <w:pPr>
        <w:pStyle w:val="Heading2"/>
      </w:pPr>
      <w:r>
        <w:t>Erwägungen</w:t>
      </w:r>
    </w:p>
    <w:p>
      <w:r>
        <w:rPr>
          <w:b/>
        </w:rPr>
        <w:t>E. 1</w:t>
      </w:r>
    </w:p>
    <w:p>
      <w:r>
        <w:t>Par décision du 24 mai 2019, la Cour de justice du canton de Genève a déclaré irrecevable pour défaut de motivation le recours reçu le 24 avril 2019 que A.________, alias B.________, a déposé contre la décision du 2 avril 2019 du Vice-président du Tribunal civil du canton de Genève rejetant une demande d'assistance judiciaire aux fins d'agir à l'encontre de " l'ambassade suisse à Pékin pour le crime, la corruption, l'inaction, DFAE à Bern pour inaction administratif, ORP + association trialogue + Unia + hospice générale pour l'inaction administratif" (sic) ainsi que, plus précisément contre 25 entités, notamment des organisations internationales (ONU, OMS, HCR, etc.), des gouvernements et organismes d'Etat (gouvernement chinois, français, iranien et suisse, ambassades suisse et américaine à Pékin; DFAE), des autorités et organes administratifs locaux (Etat de Genève, police cantonale et police municipale; ORP, OCAI, Hospice général) et des associations (Unia, Caritas, le Trialogue).</w:t>
      </w:r>
    </w:p>
    <w:p>
      <w:r>
        <w:rPr>
          <w:b/>
        </w:rPr>
        <w:t>E. 2</w:t>
      </w:r>
    </w:p>
    <w:p>
      <w:r>
        <w:t>Par courrier reçu le 28 juin 2019, l'intéressée dépose un recours auprès du Tribunal fédéral. Elle est d'avis que toutes ces entités violent le droit, en particulier le droit de l'être humain, et qu'elle remplit les conditions pour obtenir l'assistance judiciaire.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l'intéressée à l'attention du Tribunal fédéral n'expose pas de manière suffisante eu égard aux exigences de l' art. 42 al. 2 LTF en quoi l'arrêt du 24 mai 2019 et les motifs qu'il retient à l'appui de l'irrecevabilité du recours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