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619/2016 vom 5. Juli 2016</w:t>
      </w:r>
    </w:p>
    <w:p>
      <w:r>
        <w:t>Bundesgericht, 2016-07-05, FR</w:t>
      </w:r>
    </w:p>
    <w:p>
      <w:r>
        <w:rPr>
          <w:b/>
        </w:rPr>
        <w:t xml:space="preserve">Quelle: </w:t>
      </w:r>
      <w:r>
        <w:t>https://mcp.opencaselaw.ch/entscheid/bger_2C_619_2016</w:t>
      </w:r>
    </w:p>
    <w:p>
      <w:r>
        <w:t>FR: TF 2C 619/2016 du 5 juillet 2016</w:t>
      </w:r>
    </w:p>
    <w:p>
      <w:r>
        <w:t>IT: TF 2C 619/2016 del 5 luglio 2016</w:t>
      </w:r>
    </w:p>
    <w:p>
      <w:pPr>
        <w:pStyle w:val="Heading2"/>
      </w:pPr>
      <w:r>
        <w:t>Regeste</w:t>
      </w:r>
    </w:p>
    <w:p>
      <w:r>
        <w:t>Refus de délivrer une autorisation de séjour | Droit de cité et droit des étrangers</w:t>
      </w:r>
    </w:p>
    <w:p>
      <w:pPr>
        <w:pStyle w:val="Heading2"/>
      </w:pPr>
      <w:r>
        <w:t>Erwägungen</w:t>
      </w:r>
    </w:p>
    <w:p>
      <w:r>
        <w:rPr>
          <w:b/>
        </w:rPr>
        <w:t>E. 1</w:t>
      </w:r>
    </w:p>
    <w:p>
      <w:r>
        <w:t>Par arrêt du 26 avril 2016, notifié le 3 mai 2016, la Cour de justice du canton de Genève a rejeté le recours que X.________ a déposé contre le jugement rendu le 13 avril 2015 par le Tribunal administratif de première instance du canton de Genève confirmant la décision du 31 juillet 2014 de l'Office cantonal de la population et des migrations du canton de Genève refusant de lui délivrer une autorisation de séjour en application de l'art. 30 al. 1 let. b LEtr.</w:t>
      </w:r>
    </w:p>
    <w:p>
      <w:r>
        <w:rPr>
          <w:b/>
        </w:rPr>
        <w:t>E. 2</w:t>
      </w:r>
    </w:p>
    <w:p>
      <w:r>
        <w:t>Par courrier posté le 4 juillet 2016, X.________ demande au Tribunal fédéral, au moins implicitement, de réformer l'arrêt du 26 avril 2016 de la Cour de justice du canton de Genève en ce sens qu'une autorisation de séjour lui est délivrée.</w:t>
      </w:r>
    </w:p>
    <w:p>
      <w:r>
        <w:rPr>
          <w:b/>
        </w:rPr>
        <w:t>E. 3</w:t>
      </w:r>
    </w:p>
    <w:p>
      <w:r>
        <w:t>En vertu de l' art. 100 al. 1 LTF , le recours contre une décision doit être déposé devant le Tribunal fédéral dans les 30 jours qui suivent la notification de l'expédition complète. En l'espèce, l'arrêt attaqué a été notifié le 3 mai 2016 ainsi que cela ressort du service de suivi de La Poste (n° 98.41.9000053.50631669). Il s'ensuit que le délai arrivait à échéance le 2 juin 2016. Posté le 4 juillet 2016, le recours a été déposé tardivement.</w:t>
      </w:r>
    </w:p>
    <w:p>
      <w:r>
        <w:rPr>
          <w:b/>
        </w:rPr>
        <w:t>E. 4</w:t>
      </w:r>
    </w:p>
    <w:p>
      <w:r>
        <w:t>Le recours est ainsi manifestement irrecevable ( art. 108 al. 1 let. a LTF ) et doit être traité selon la procédure simplifiée de l' art. 108 LTF , sans qu'il y ait lieu d'ordonner un échange d'écritures. Succombant, la recourante doit supporter les frais de la procédure fédérale ( art. 66 al. 1 et 5 LTF ). Il n'est pas alloué de dépens ( art. 68 al. 3 LTF ).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