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2C_613/2021 vom 2. Februar 2022</w:t>
      </w:r>
    </w:p>
    <w:p>
      <w:r>
        <w:t>Bundesgericht, 2022-02-02, FR</w:t>
      </w:r>
    </w:p>
    <w:p>
      <w:r>
        <w:rPr>
          <w:b/>
        </w:rPr>
        <w:t xml:space="preserve">Quelle: </w:t>
      </w:r>
      <w:r>
        <w:t>https://mcp.opencaselaw.ch/entscheid/bger_2C_613_2021</w:t>
      </w:r>
    </w:p>
    <w:p>
      <w:r>
        <w:t>FR: TF 2C_613/2021 du 2 février 2022</w:t>
      </w:r>
    </w:p>
    <w:p>
      <w:r>
        <w:t>IT: TF 2C_613/2021 del 2 febbraio 2022</w:t>
      </w:r>
    </w:p>
    <w:p>
      <w:pPr>
        <w:pStyle w:val="Heading2"/>
      </w:pPr>
      <w:r>
        <w:t>Erwägungen</w:t>
      </w:r>
    </w:p>
    <w:p>
      <w:r>
        <w:rPr>
          <w:b/>
        </w:rPr>
        <w:t>E. 1</w:t>
      </w:r>
    </w:p>
    <w:p>
      <w:r>
        <w:t>Le recours a été déposé contre les arrêts du Tribunal cantonal du canton de Vaud du 23 juin 2020 (FI.2019.0124) et du 8 juillet 2021 (FI.2020.0067). Le recourant se plaint de n'avoir jamais reçu l'arrêt rendu le 23 juin 2020.</w:t>
      </w:r>
    </w:p>
    <w:p>
      <w:r>
        <w:rPr>
          <w:b/>
        </w:rPr>
        <w:t>E. 1.1</w:t>
      </w:r>
    </w:p>
    <w:p>
      <w:r>
        <w:t>De jurisprudence constante, le fardeau de la preuve de la notification d'un acte et de la date de celle-ci incombe en principe à l'autorité qui entend en tirer une conséquence juridique. L'autorité supporte donc les conséquences de l'absence de preuve de la notification en ce sens que si celle-ci ou sa date sont contestées et qu'il existe effectivement un doute à ce sujet, il y a lieu de se fonder sur les déclarations du destinataire de l'envoi. La preuve de la notification peut néanmoins résulter d'autres indices ou de l'ensemble des circonstances, par exemple d'un échange de correspondances ultérieur ou du comportement du destinataire ( ATF 142 IV 125 consid. 4.3 p. 128; voir aussi, ATF 145 IV 252 consid. 1.3.2 p. 254). L'autorité qui entend se prémunir contre le risque d'échec de la preuve de la notification doit ainsi communiquer ses actes judiciaires sous pli recommandé avec accusé de réception ( ATF 129 I 8 consid. 2.2 p. 11).</w:t>
      </w:r>
    </w:p>
    <w:p>
      <w:r>
        <w:rPr>
          <w:b/>
        </w:rPr>
        <w:t>E. 1.2</w:t>
      </w:r>
    </w:p>
    <w:p>
      <w:r>
        <w:t>En l'espèce, il ressort de la pièce produite par l'instance précédente avec ses observations sur le présent recours que l'arrêt du 23 juin 2020 (FI.2019.0124) a été adressé au recourant par courrier recommandé et que la Poste suisse a retourné à l'instance précédente un accusé réception qui porte une signature, effectuée sur un support électronique ad hoc, qui correspond à celle que le recourant a apposée sur le présent recours et ses courriers ultérieurs adressés au Tribunal fédéral. Il apparaît ainsi que l'arrêt du 23 juin 2020 (FI.2019.0124) a bien été notifié au recourant le 24 juin 2021. Il y a lieu d'ajouter que l'existence de l'arrêt du 23 juin 2020 était également mentionnée dans l'avis du 24 juin 2020 informant le recourant du recours qu'il avait déposé le 29 juin 2019 contre la décision sur réclamation rendue le 29 mai 2019 était enregistré sous le n° d'ordre FI.2020.0067, s'agissant de la procédure de soustraction d'impôt. Il s'ensuit qu'à tout le moins le recourant connaissait ou devait connaître l'existence de l'arrêt du 23 juin 2020 après avoir reçu la communication du 24 juin 2020. S'il ne l'avait pas reçu, comme il l'affirme il aurait dû s'enquérir auprès de l'instance précédente de l'existence de l'arrêt en cause et en demander une nouvelle notification.</w:t>
      </w:r>
    </w:p>
    <w:p>
      <w:r>
        <w:rPr>
          <w:b/>
        </w:rPr>
        <w:t>E. 1.3</w:t>
      </w:r>
    </w:p>
    <w:p>
      <w:r>
        <w:t>Posté le 13 août 2021, le présent recours est tardif en tant qu'il s'en prend à l'arrêt rendu le 23 juin 2020 par l'instance précédente et est par conséquent irrecevable. L'arrêt du 23 juin 2020 est donc entré en force et tous les griefs et conclusions formulés par le recourant à son encontre sont irrecevables.</w:t>
      </w:r>
    </w:p>
    <w:p>
      <w:r>
        <w:rPr>
          <w:b/>
        </w:rPr>
        <w:t>E. 2.1</w:t>
      </w:r>
    </w:p>
    <w:p>
      <w:r>
        <w:t>Pour le surplus, déposé le 13 août 2021 dans le délai légal de trente jours ( art. 100 al. 1 LTF ) contre l'arrêt rendu le 8 juillet 2021 par la dernière instance cantonale supérieure de recours du canton de Vaud ( art. 86 LTF ) en matière de soustraction d'impôt fédéral direct, cantonal et communal, matière qui échappe aux exceptions de l' art. 83 LTF , par le recourant qui a intérêt à son annulation ou sa modification ( art. 89 al. 1 LTF ), le présent recours est recevable, sous réserve de ce qui suit.</w:t>
      </w:r>
    </w:p>
    <w:p>
      <w:r>
        <w:rPr>
          <w:b/>
        </w:rPr>
        <w:t>E. 2.2</w:t>
      </w:r>
    </w:p>
    <w:p>
      <w:r>
        <w:t>Le courrier du 2 janvier 2022 est parvenu au Tribunal fédéral hors délai de recours contre l'arrêt du 8 juillet 2021 ainsi que contre toutes les décisions antérieures concernant le recourant. Toutefois, dans la mesure où ce dernier demande l'invalidation de toutes les procédures menées par l'autorité intimée, il prend une conclusion en nullité qui peut être formulée en tout temps (arrêt du 2C_501/2021 du 19 novembre 2021). Le fait que cette conclusion a été formulée hors délai n'a pas de portée, puisque le Tribunal fédéral peut constater la nullité d'office.</w:t>
      </w:r>
    </w:p>
    <w:p>
      <w:r>
        <w:rPr>
          <w:b/>
        </w:rPr>
        <w:t>E. 2.3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donc pas prendre des conclusions ni formuler de griefs allant au-delà de l'objet du litige.</w:t>
      </w:r>
    </w:p>
    <w:p>
      <w:r>
        <w:t>En l'espèce, le litige porte uniquement sur le bien-fondé de la confirmation des amendes pour soustraction et tentatives de soustraction d'impôt fédéral direct, cantonal et communal. Il s'ensuit que la conclusion n° 5 (cf. état de fait let. C ci-dessus) qui demande l'allocation d'une indemnité pour tort moral est irrecevable.</w:t>
      </w:r>
    </w:p>
    <w:p>
      <w:r>
        <w:rPr>
          <w:b/>
        </w:rPr>
        <w:t>E. 2.4</w:t>
      </w:r>
    </w:p>
    <w:p>
      <w:r>
        <w:t>Enfin, les conclusions 4 et 6 constituent des conclusions constatatoires. Or, 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En l'espèce, les conclusions 4 et 6 sont irrecevables.</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3.2</w:t>
      </w:r>
    </w:p>
    <w:p>
      <w:r>
        <w:t>En l'espèce, le recourant est d'avis que la procédure liée au recours qu'il avait déposé le 29 juin 2019 devant l'instance précédente n'aurait pas dû avoir lieu de manière séparée (cf. conclusion n° 6). Ce faisant, il s'en prend à l'établissement des faits par l'instance précédente qui a constaté que le recourant s'était opposé à ce que la procédure relative à la taxation et aux amendes soit menée de manière unifiée. Comme le recourant n'expose pas que les conditions de l' art. 97 al. 1 LTF seraient réunies pour corriger ce constat, il n'est pas possible de s'écarter des faits retenus par l'instance précédente s'agissant de la partition de la procédure en deux étapes, au demeurant, respectueuse des garanties énoncées par l' art. 6 CEDH . Le grief est par conséquent écarté.</w:t>
      </w:r>
    </w:p>
    <w:p>
      <w:r>
        <w:rPr>
          <w:b/>
        </w:rPr>
        <w:t>E. 3.3</w:t>
      </w:r>
    </w:p>
    <w:p>
      <w:r>
        <w:t>Le recourant produit pour la première fois devant le Tribunal fédéral les relevés annuels de son compte bancaire, qu'il qualifie d'unique. Ces pièces sont irrecevables. En effet, aucun fait nouveau ni preuve nouvelle ne peut être présenté à moins de résulter de la décision de l'autorité précédente ( art. 99 al. 1 LTF ).</w:t>
      </w:r>
    </w:p>
    <w:p>
      <w:r>
        <w:rPr>
          <w:b/>
        </w:rPr>
        <w:t>E. 3.4</w:t>
      </w:r>
    </w:p>
    <w:p>
      <w:r>
        <w:t>Seules restent par conséquent objet du litige, hormis la violation invoquée du droit à la protection des données, les questions relatives à la nullité de toutes les procédures et, cas échéant, à l'annulation des amendes pour tentatives de soustraction et soustraction d'impôt fédéral direct, cantonal et communal, puisque, il faut le rappeler, les décisions en matière de rappels d'impôts fédéral direct, cantonal et communal sont entrées en force de chose jugée. C'est le lieu de remarquer par conséquent que les griefs que le recourant formule à l'appui de l'annulation des amendes qui reposent sur les faits qui ont fondé les rappels d'impôts ne peuvent pas non plus être examinés; il s'agit en particulier de la réalité des salaires non déclarés et repris en procédure de rappel d'impôt. Ces faits devaient être critiqués dans un recours dirigé contre l'arrêt du 23 juin 2020 qui n'a pas été interjeté dans le délai légal.</w:t>
      </w:r>
    </w:p>
    <w:p>
      <w:r>
        <w:rPr>
          <w:b/>
        </w:rPr>
        <w:t>E. 4</w:t>
      </w:r>
    </w:p>
    <w:p>
      <w:r>
        <w:t>Le recourant est d'avis que l'autorité intimée ne l'a jamais dénommé A.________ comme cela ressort des documents officiels que sont son passeport et sa carte d'identité. Il en conclut que l'ensemble des procédures fiscales le concernant sont nulles.</w:t>
      </w:r>
    </w:p>
    <w:p>
      <w:r>
        <w:rPr>
          <w:b/>
        </w:rPr>
        <w:t>E. 4.1</w:t>
      </w:r>
    </w:p>
    <w:p>
      <w:r>
        <w:t>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arrêt 2C_573/2020 du 22 avril 2021 consid. 5).</w:t>
      </w:r>
    </w:p>
    <w:p>
      <w:r>
        <w:rPr>
          <w:b/>
        </w:rPr>
        <w:t>E. 4.2</w:t>
      </w:r>
    </w:p>
    <w:p>
      <w:r>
        <w:t>Le grief du recourant est rejeté. Il ressort de l'arrêt du 8 juillet 2021 que, le 13 février 2015, le recourant a déposé sa déclaration d'impôt pour la période fiscale 2014. A cette date, et selon ses dires, le formulaire de déclaration désignait déjà le recourant sous le nom de A.________. En renvoyant la déclaration d'impôt le recourant a démontré par acte concluant qu'il était bien le contribuable A.________ auquel s'adressait l'autorité intimée. Si vice il devait y avoir, il ne serait par conséquent pas grave au point d'emporter la nullité des décisions fiscales rendues depuis le 13 février 2015 dans le chapitre fiscal du recourant. Le grief est rejeté.</w:t>
      </w:r>
    </w:p>
    <w:p>
      <w:r>
        <w:rPr>
          <w:b/>
        </w:rPr>
        <w:t>E. 5</w:t>
      </w:r>
    </w:p>
    <w:p>
      <w:r>
        <w:t>Le recourant soutient que la loi sur la protection des données a été violée par le fisc vaudois ainsi que les instances judiciaires cantonale et fédérale.</w:t>
      </w:r>
    </w:p>
    <w:p>
      <w:r>
        <w:rPr>
          <w:b/>
        </w:rPr>
        <w:t>E. 5.1</w:t>
      </w:r>
    </w:p>
    <w:p>
      <w:r>
        <w:t>En vertu de son art. 2 al. 1 let . et al. 2 let. c, la loi fédérale du 19 juin 1992 sur la protection des données (LPD; RS 235.1) régit l traitement des données notamment pas les organes fédéraux mais ne s'applique pas aux procédures pendantes civiles, pénales, d'entraide judiciaire internationale ainsi que de droit public et de droit administratif, à l'exception des procédures administratives de première instance. En vertu de son art. 3 al. 3 let. b, la loi vaudoise du 11 septembre 2007 sur la protection des données personnelles (LPrD; RSVD 172.65) ne s'applique pas aux procédures civiles, pénales ou administratives.</w:t>
      </w:r>
    </w:p>
    <w:p>
      <w:r>
        <w:t>En l'espèce, le recourant est partie à une procédure de taxation, de rappel d'impôt fédéral direct, cantonal et communal et d'amende pour soustraction fiscale. Il s'agit de procédures administratives de première instance menée par les autorités fiscales cantonales et non pas fédérales, de sorte que les lois fédérale et cantonale sur la protection des données ne trouvent pas d'application. Le grief de violation de ces lois est par conséquent rejeté.</w:t>
      </w:r>
    </w:p>
    <w:p>
      <w:r>
        <w:rPr>
          <w:b/>
        </w:rPr>
        <w:t>E. 5.2</w:t>
      </w:r>
    </w:p>
    <w:p>
      <w:r>
        <w:t>Quoi qu'il en soit, en matière d'impôt fédéral direct comme en matière d'impôt cantonal et communal, la communication des données et des informations utiles à la procédure de taxation et aux procédures judiciaires subséquentes repose sur des lois au sens formel, la loi sur l'impôt fédéral direct et la loi sur l'harmonisation fiscale, qui contiennent les bases légales à cet effet.</w:t>
      </w:r>
    </w:p>
    <w:p>
      <w:r>
        <w:t>En vertu de l'art. 111 de la loi du 14 décembre 1990 sur l'impôt fédéral direct (LIFD; RS 642.11), les autorités chargées de l'application de la loi sur l'impôt fédéral direct se prêtent mutuellement assistance dans l'accomplissement de leur tâche; elles communiquent gratuitement aux autorités fiscales de la Confédération, des cantons, des districts, des cercles et des communes toute information utile et, à leur demande, leur permettent de consulter les dossiers fiscaux. Les autorités de la Confédération, des cantons, des districts, des cercles et des communes communiquent, sur demande, tout renseignement nécessaire à l'application de la loi sur l'impôt fédéral direct aux autorités chargées de son exécution ( art. 112 al. 1 LIFD ). L' art. 112a al. 1, 1bis et 2 LIFD prévoit que l'Administration fédérale des contributions gère, pour l'accomplissement des tâches qui lui incombent en vertu de la loi sur l'impôt fédéral direct, un système d'information. Celui-ci peut contenir des données sensibles portant sur des sanctions administratives ou pénales importantes en matière fiscale. L'Administration fédérale des contributions et les autorités visées à l'art. 111 sont habilitées à utiliser systématiquement le numéro d'assuré AVS pour l'accomplissement de leurs tâches légales, conformément à la LAVS (RS 201.202). L'Administration fédérale des contributions et les autorités citées à l'art. 111 échangent les données qui peuvent être utiles à l'accomplissement de leurs tâches. Les autorités citées à l'art. 112 communiquent aux autorités chargées de l'exécution de la présente loi les données qui peuvent être importantes pour son exécution.</w:t>
      </w:r>
    </w:p>
    <w:p>
      <w:r>
        <w:rPr>
          <w:b/>
        </w:rPr>
        <w:t>E. 5.3</w:t>
      </w:r>
    </w:p>
    <w:p>
      <w:r>
        <w:t>L'art. 39a de la loi du 14 décembre 1990 sur l'harmonisation des impôts directs des cantons et des communes (LHID; loi sur l'harmonisation fiscale; RS 64.14) contient des dispositions similaires à celles de la loi sur l'impôt fédéral direct en matière de traitement des données, de communication et d'information.</w:t>
      </w:r>
    </w:p>
    <w:p>
      <w:r>
        <w:rPr>
          <w:b/>
        </w:rPr>
        <w:t>E. 5.4</w:t>
      </w:r>
    </w:p>
    <w:p>
      <w:r>
        <w:t>Il s'ensuit que, contrairement à ce qu'affirme le recourant, toutes les autorités fiscales cantonales et judiciaires cantonale et fédérale en cause dans la présente procédure ont respecté leurs obligations légales en matière de traitement des données personnelles, lorsqu'elles ont constitué le dossier fiscal de ce dernier puis l'ont transmis aux autorités judiciaires cantonale et fédérale.</w:t>
      </w:r>
    </w:p>
    <w:p>
      <w:r>
        <w:rPr>
          <w:b/>
        </w:rPr>
        <w:t>E. 5.5</w:t>
      </w:r>
    </w:p>
    <w:p>
      <w:r>
        <w:t>Enfin, contrairement à ce qu'affirme également le recourant, la Poste n'a pas non plus violé de secret en transmettant le document d'accusé réception de l'arrêt du Tribunal cantonal du canton de Vaud du 23 juin 2020 (FI.2019.0124) comportant la signature du recourant, puisqu'elle y était contrainte en vertu de l'art. 26 al. 1 de la loi du 17 décembre 2010 sur la poste (LPO; RS 783.0). Cet article prévoit en effet que la PostCom et les autres autorités chargées de l'exécution de la loi sur la poste transmettent aux autres autorités de la Confédération et des cantons les données dont elles ont besoin pour accomplir les tâches qui leur incombent de par la loi, en l'espèce la loi sur l'impôt fédéral direct et la loi sur l'harmonisation fiscale.</w:t>
      </w:r>
    </w:p>
    <w:p>
      <w:r>
        <w:rPr>
          <w:b/>
        </w:rPr>
        <w:t>E. 6</w:t>
      </w:r>
    </w:p>
    <w:p>
      <w:r>
        <w:t>Le recourant se plaint de ce que l'instance précédente a violé son droit d'être entendu (recours, p. 9 in fine). Il n'expose toutefois pas de quelle disposition il tire le droit d'être entendu et ne s'en prend nullement au contenu des considérants 3b et 4 de l'arrêt attaqué qui ont examiné en détail la question du droit d'être entendu. Ne répondant pas aux exigences de motivation des art. 42 al. 2 et 106 al. 2 LTF, le grief ne peut pas être examiné.</w:t>
      </w:r>
    </w:p>
    <w:p>
      <w:r>
        <w:rPr>
          <w:b/>
        </w:rPr>
        <w:t>E. 7</w:t>
      </w:r>
    </w:p>
    <w:p>
      <w:r>
        <w:t>Sur le fond, le recourant soutient, sans les citer, que les conditions justifiant les décisions d'amendes pour les périodes fiscales 2014 à 2016 ne sont pas réunies.</w:t>
      </w:r>
    </w:p>
    <w:p>
      <w:r>
        <w:t>Le contribuable qui, intentionnellement ou par négligence, fait en sorte qu'une taxation ne soit pas effectuée alors qu'elle devrait l'être, ou qu'une taxation entrée en force soit incomplète, est puni d'une amende ( Art. 175 al. 1 LIFD ). En règle générale, l'amende est fixée au montant de l'impôt soustrait. Si la faute est légère, l'amende peut être réduite jusqu'au tiers de ce montant; si la faute est grave, elle peut au plus être triplée ( art. 175 al. 2 LIFD ).</w:t>
      </w:r>
    </w:p>
    <w:p>
      <w:r>
        <w:t>Celui qui tente de se soustraire à l'impôt sera puni d'une amende. L'amende est fixée aux deux tiers de la peine qui serait infligée si la soustraction avait été commise intentionnellement et consommée ( art. 176 al. 1 et 2 LIFD ).</w:t>
      </w:r>
    </w:p>
    <w:p>
      <w:r>
        <w:t>L'instance précédente a correctement exposé la jurisprudence relative à la tentative de soustraction et à la soustraction de l'impôt fédéral direct, notamment en relation avec la condition de l'intention, la manière dont le montant de l'amende est fixé et la gravité de la faute imputable au contribuable (cf. arrêt 2C_78/2019 du 20 septembre 2019 et les références citées). Elle l'a du reste dûment appliquée à la situation du recourant. Il peut donc y être renvoyé.</w:t>
      </w:r>
    </w:p>
    <w:p>
      <w:r>
        <w:t>Il s'ensuit qu'en confirmant l'amende, ramenée à la moitié du montant de l'impôt soustrait durant l'année 2014, et les amendes, réduites aux deux tiers pour tenir compte de la tentative de soustraction pour les périodes 2015 et 2016, l'instance précédente n'a pas violé le droit fédéral. Le recours, qui ne motive du reste nullement la conclusion tendant à l'annulation des amendes d'impôt fédéral direct, doit par conséquent être rejeté, dans la mesure où il est recevable.</w:t>
      </w:r>
    </w:p>
    <w:p>
      <w:r>
        <w:t>IV. Impôt cantonal et communal</w:t>
      </w:r>
    </w:p>
    <w:p>
      <w:r>
        <w:rPr>
          <w:b/>
        </w:rPr>
        <w:t>E. 8</w:t>
      </w:r>
    </w:p>
    <w:p>
      <w:r>
        <w:t>L' art. 56 al. 1 et 2 LHID contient des dispositions similaires à celles des art. 175 et 176 LIFD . Par conséquent, les considérations qui ont été exposées en matière d'impôt fédéral direct sont aussi valables pour les amendes d'impôt cantonal et communal. Le recours est partant rejeté dans la mesure où il est recevable.</w:t>
      </w:r>
    </w:p>
    <w:p>
      <w:r>
        <w:rPr>
          <w:b/>
        </w:rPr>
        <w:t>E. 9</w:t>
      </w:r>
    </w:p>
    <w:p>
      <w:r>
        <w:t>Les considérants qui précèdent conduisent à l'irrecevabilité du recours dirigé contre l'arrêt rendu le 23 juin 2020 et au rejet du recours en matière d'impôt fédéral direct et d'impôt cantonal et communal dirigé contre l'arrêt rendu le 8 juillet 2021 dans la mesure où il est recevable.</w:t>
      </w:r>
    </w:p>
    <w:p>
      <w:r>
        <w:t>Le recours étant d'emblée dénué de chances de succès, la demande d'assistance judiciaire est rejetée ( art. 64 al. 1 LTF ).</w:t>
      </w:r>
    </w:p>
    <w:p>
      <w:r>
        <w:t>Succombant, le recourant doit supporter les frais judiciaires,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