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607/2020 vom 15. September 2020</w:t>
      </w:r>
    </w:p>
    <w:p>
      <w:r>
        <w:t>Bundesgericht, 2020-09-15, IT</w:t>
      </w:r>
    </w:p>
    <w:p>
      <w:r>
        <w:rPr>
          <w:b/>
        </w:rPr>
        <w:t xml:space="preserve">Quelle: </w:t>
      </w:r>
      <w:r>
        <w:t>https://mcp.opencaselaw.ch/entscheid/bger_2C_607_2020</w:t>
      </w:r>
    </w:p>
    <w:p>
      <w:r>
        <w:t>FR: TF 2C 607/2020 du 15 septembre 2020</w:t>
      </w:r>
    </w:p>
    <w:p>
      <w:r>
        <w:t>IT: TF 2C 607/2020 del 15 settembre 2020</w:t>
      </w:r>
    </w:p>
    <w:p>
      <w:pPr>
        <w:pStyle w:val="Heading2"/>
      </w:pPr>
      <w:r>
        <w:t>Regeste</w:t>
      </w:r>
    </w:p>
    <w:p>
      <w:r>
        <w:t>Ricorso per denegata / ritardata giustizia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2C_607/2020 è stralciata dai ruoli a seguito del ritiro del ricorso.</w:t>
      </w:r>
    </w:p>
    <w:p>
      <w:r>
        <w:rPr>
          <w:b/>
        </w:rPr>
        <w:t>E. 2</w:t>
      </w:r>
    </w:p>
    <w:p>
      <w:r>
        <w:t>Non si riscuotono spese giudiziarie né si assegnano ripetibili per la sede federale.</w:t>
      </w:r>
    </w:p>
    <w:p>
      <w:r>
        <w:rPr>
          <w:b/>
        </w:rPr>
        <w:t>E. 3</w:t>
      </w:r>
    </w:p>
    <w:p>
      <w:r>
        <w:t>Comunicazione alla ricorrente, allo Stato del Cantone Ticino, tramite il Dipartimento della sanità e della socialità, Divisione dell'azione sociale e delle famiglie, e al Tribunale amministrativo del Cantone Ticino. Losanna, 15 settembre 2020 In nome della II Corte di diritto pubblico del Tribunale federale svizzero Il Presidente: Seiler 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