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2C_606/2013 vom 4. April 2014</w:t>
      </w:r>
    </w:p>
    <w:p>
      <w:r>
        <w:t>Bundesgericht, 2014-04-04, FR</w:t>
      </w:r>
    </w:p>
    <w:p>
      <w:r>
        <w:rPr>
          <w:b/>
        </w:rPr>
        <w:t xml:space="preserve">Quelle: </w:t>
      </w:r>
      <w:r>
        <w:t>https://mcp.opencaselaw.ch/entscheid/bger_2C_606_2013</w:t>
      </w:r>
    </w:p>
    <w:p>
      <w:r>
        <w:t>FR: TF 2C_606/2013 du 4 avril 2014</w:t>
      </w:r>
    </w:p>
    <w:p>
      <w:r>
        <w:t>IT: TF 2C_606/2013 del 4 aprile 2014</w:t>
      </w:r>
    </w:p>
    <w:p>
      <w:pPr>
        <w:pStyle w:val="Heading2"/>
      </w:pPr>
      <w:r>
        <w:t>Erwägungen</w:t>
      </w:r>
    </w:p>
    <w:p>
      <w:r>
        <w:rPr>
          <w:b/>
        </w:rPr>
        <w:t>E. 1</w:t>
      </w:r>
    </w:p>
    <w:p>
      <w:r>
        <w:t>Le Tribunal fédéral examine d'office sa compétence ( art. 29 al. 1 LTF ), et contrôle librement la recevabilité des recours qui lui sont soumis ( ATF 139 V 42 consid. 1 p. 44).</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137 I 305 consid. 2.5 p. 315; 136 II 177 consid. 1.1 p. 179).</w:t>
      </w:r>
    </w:p>
    <w:p>
      <w:r>
        <w:t>Selon la jurisprudence, un étranger peut, selon les circonstances, se prévaloir du droit au respect de sa vie privée et familiale au sens de l' art. 8 par. 1 CEDH pour s'opposer à une éventuelle séparation de sa famille. Encore faut-il, pour pouvoir invoquer cette disposition, que la relation entre l'étranger et une personne de sa famille ayant le droit de résider durablement en Suisse soit étroite et effective ( ATF 137 I 284 consid. 1.2 p. 287; 135 II 143 consid. 1.3.1 p. 145). La notion de résidence durable en Suisse suppose que la personne ait la nationalité suisse, une autorisation d'établissement ou un droit certain à une autorisation de séjour ( ATF 137 I 351 consid. 3.1 p. 354; 135 II 143 consid. 1.3.1 p. 145 s.).</w:t>
      </w:r>
    </w:p>
    <w:p>
      <w:r>
        <w:t>En l'occurrence, il n'est pas contesté que la relation entre l'intimé et sa fille B.________ est étroite et effective. Par ailleurs, du moment que sa mère est une ressortissante portugaise au bénéfice d'une autorisation de séjour, B.________ peut prétendre à l'octroi d'une autorisation de séjour sur la base de l' art. 7 let . d ALCP, en relation avec l' art. 3 Annexe I ALCP . L'intimé, qui a obtenu la garde partagée de sa fille, peut ainsi faire valoir un droit potentiel à séjourner en Suisse sur la base de l' art. 8 CEDH , de sorte que le recours échappe au motif d'irrecevabilité de l' art. 83 let . c ch. 2 LTF (cf. ATF 136 II 65 consid. 1.3 p. 68).</w:t>
      </w:r>
    </w:p>
    <w:p>
      <w:r>
        <w:t>L'Office fédéral a par ailleurs qualité pour recourir devant le Tribunal fédéral ( art. 89 al. 2 let. a LTF et 14 al. 2 de l'ordonnance fédérale du 17 novembre 1999 sur l'organisation du Département fédéral de justice et police [Org DFJP; RS 172.213.1]). Au surplus, déposé en temps utile ( art. 100 al. 1 LTF ) et dans les formes requises ( art. 42 LTF ), le présent recours, dirigé contre une décision finale ( art. 90 LTF ) rendue par un tribunal cantonal supérieur ( art. 86 al. 1 let . d et al. 2 LTF) dans une cause de droit public ( art. 82 let. a LTF ), est en principe recevable.</w:t>
      </w:r>
    </w:p>
    <w:p>
      <w:r>
        <w:rPr>
          <w:b/>
        </w:rPr>
        <w:t>E. 2</w:t>
      </w:r>
    </w:p>
    <w:p>
      <w:r>
        <w:t>Le présent recours est dirigé contre l'arrêt du Tribunal cantonal, admettant le recours contre le refus d'autorisation de séjour prononcé à la suite d'une demande de réexamen. Quand l'autorité saisie d'une demande de réexamen entre en matière et rend une nouvelle décision au fond comme en l'espèce, cette dernière peut faire l'objet d'un recours pour des motifs de fond (arrêts 2C_406/2013 du 23 septembre 2013 consid. 4.1; 2C_968/2011 du 20 février 2012 consid. 1.1; 2C_362/2009 du 24 juillet 2009 consid. 2.3; ATF 113 Ia 146 consid. 3c p. 153 s.).</w:t>
      </w:r>
    </w:p>
    <w:p>
      <w:r>
        <w:rPr>
          <w:b/>
        </w:rPr>
        <w:t>E. 3</w:t>
      </w:r>
    </w:p>
    <w:p>
      <w:r>
        <w:t>L'Office fédéral ne remet pas en cause que l'attribution de la garde partagée justifie d'entrer en matière sur la demande de réexamen, mais il considère que cet élément ne suffit pas à octroyer une autorisation de séjour à l'intimé.</w:t>
      </w:r>
    </w:p>
    <w:p>
      <w:r>
        <w:rPr>
          <w:b/>
        </w:rPr>
        <w:t>E. 3.1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En l'espèce, le ressortissant étranger, dont l'enfant est titulaire d'une autorisation de séjour, ne peut tirer de la LEtr aucun droit à l'octroi d'une autorisation de séjour sur la base de sa relation avec son enfant.</w:t>
      </w:r>
    </w:p>
    <w:p>
      <w:r>
        <w:rPr>
          <w:b/>
        </w:rPr>
        <w:t>E. 3.2</w:t>
      </w:r>
    </w:p>
    <w:p>
      <w:r>
        <w:t>Il faut se demander si l'ALCP permet à l'intimé d'obtenir un titre de séjour en lien avec sa fille. Dans un arrêt</w:t>
      </w:r>
    </w:p>
    <w:p>
      <w:r>
        <w:t>Zhu et Chen du 19 octobre 2004, la Cour de justice des communautés européennes (ci-après: la Cour de justice) s'est demandée si une ressortissante d'un Etat tiers, mère d'une citoyenne de l'Union en bas âge, avait le droit de séjourner avec son enfant sur le territoire de l'Union. La Cour de justice a jugé que la Directive 90/364/CEE ainsi que l'art. 18 CE conféraient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permettaient au parent qui a effectivement la garde de cet enfant de séjourner avec lui dans l'Etat membre d'accueil (arrêt du 19 octobre 2004 C-200/02</w:t>
      </w:r>
    </w:p>
    <w:p>
      <w:r>
        <w:t>Zhu et Chen , Rec. 2004 I-09925 point 47). Dans un arrêt du 15 novembre 2010, le Tribunal fédéral s'est aligné sur la jurisprudence</w:t>
      </w:r>
    </w:p>
    <w:p>
      <w:r>
        <w:t>Zhu et Chen et a admis qu'une ressortissante brésilienne, mère d'un ressortissant portugais, puisse se prévaloir d'un titre de séjour en raison de la nationalité de son fils, à condition de disposer de ressources suffisantes pour elle-même et pour son enfant, ce qui en l'espèce n'avait pas été instruit (arrêt 2C_574/2010 du 15 novembre 2010 consid. 2.2.2). Par la suite, la Cour de céans a confirmé cette jurisprudence à plusieurs reprises ( ATF 139 II 393 consid. 4.2.5 p. 401; 2C_253/2012 du 11 janvier 2013 consid. 4; 2C_190/2011 du 23 novembre 2011 consid. 4.2.1).</w:t>
      </w:r>
    </w:p>
    <w:p>
      <w:r>
        <w:rPr>
          <w:b/>
        </w:rPr>
        <w:t>E. 3.3</w:t>
      </w:r>
    </w:p>
    <w:p>
      <w:r>
        <w:t>Selon le Tribunal cantonal, la jurisprudence</w:t>
      </w:r>
    </w:p>
    <w:p>
      <w:r>
        <w:t>Zhu et Chen s'applique à l'intimé, en tant qu'il bénéficie de la garde, " certes partagée ", de l'enfant (cf. arrêt attaqué p. 10). Constatant que la condition des ressources financières suffisantes était remplie, l'autorité précédente en a déduit le droit pour l'intimé à une autorisation de séjour.</w:t>
      </w:r>
    </w:p>
    <w:p>
      <w:r>
        <w:rPr>
          <w:b/>
        </w:rPr>
        <w:t>E. 3.4</w:t>
      </w:r>
    </w:p>
    <w:p>
      <w:r>
        <w:t>L'Office fédéral conteste cette approche, à juste titre. A la différence du cas particulier, il sied de relever que, dans l'affaire</w:t>
      </w:r>
    </w:p>
    <w:p>
      <w:r>
        <w:t>Zhu et Chen , la mère de l'enfant en était " la personne responsable à titre principal " (arrêt</w:t>
      </w:r>
    </w:p>
    <w:p>
      <w:r>
        <w:t>Zhu et Chen , point 44). Or, dans la mesure où l'enfant dépendait tant affectivement que financièrement de sa mère, un refus d'autorisation de séjour aurait eu pour effet de contraindre l'enfant à quitter le territoire de l'Union et à suivre son parent à l'étranger (cf. arrêt 2C_1105/2012 du 5 août 2013 consid. 3.2). Une telle conséquence revenait, selon la Cour de justice, à " priver[...] de tout effet utile le droit de séjour [de l'enfant] " (arrêt</w:t>
      </w:r>
    </w:p>
    <w:p>
      <w:r>
        <w:t>Zhu et Chen , point 45). Compte tenu de cette situation, la Cour de justice a considéré que le parent ayant effectivement la garde sur un ressortissant de l'Union devait aussi être autorisé à résider sur le territoire de l'Union, quelle que soit sa nationalité (arrêt</w:t>
      </w:r>
    </w:p>
    <w:p>
      <w:r>
        <w:t>Zhu et Chen , point 47). La situation se présente différemment dans le cas d'espèce: B.________ est née en Suisse où elle a vécu avec sa mère, le père, dont rien n'indique qu'il ait vécu ou même envisagé de vivre avec la mère de son enfant, n'ayant qu'un droit de visite dans les premières années. La garde partagée qu'a obtenue le père ne remet pas en cause le séjour de l'enfant en Suisse. B.________ pourra continuer à vivre en Suisse avec sa mère, comme elle l'a fait jusqu'à présent, étant précisé que lorsque le père est venu s'installer en Suisse, D.________ y résidait avec sa fille depuis déjà plus d'une année. On ne saurait donc assimiler la situation de l'intimé à celle de la requérante dans l'arrêt</w:t>
      </w:r>
    </w:p>
    <w:p>
      <w:r>
        <w:t>Zhu et Chen, de sorte que cette jurisprudence ne s'applique pas au cas d'espèce. Admettre le contraire reviendrait à étendre la jurisprudence</w:t>
      </w:r>
    </w:p>
    <w:p>
      <w:r>
        <w:t>Zhu et Chen à des situations qui n'ont pas été voulues par la Cour de justice.</w:t>
      </w:r>
    </w:p>
    <w:p>
      <w:r>
        <w:rPr>
          <w:b/>
        </w:rPr>
        <w:t>E. 3.5</w:t>
      </w:r>
    </w:p>
    <w:p>
      <w:r>
        <w:t>Il suit de ce qui précède que l'intimé, qui n'est pas ressortissant d'un Etat partie à l'ALCP, ne peut pas déduire un droit à une autorisation de séjour sur la base de cet accord.</w:t>
      </w:r>
    </w:p>
    <w:p>
      <w:r>
        <w:rPr>
          <w:b/>
        </w:rPr>
        <w:t>E. 4</w:t>
      </w:r>
    </w:p>
    <w:p>
      <w:r>
        <w:t>Il reste à vérifier si l' art. 8 CEDH donne à l'intimé un droit à une autorisation de séjour fondé sur sa relation avec sa fille B.________.</w:t>
      </w:r>
    </w:p>
    <w:p>
      <w:r>
        <w:rPr>
          <w:b/>
        </w:rPr>
        <w:t>E. 4.1</w:t>
      </w:r>
    </w:p>
    <w:p>
      <w:r>
        <w:t>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135 I 143 consid. 1.3.1 p. 145; 130 II 281 consid. 3.1 p. 286).</w:t>
      </w:r>
    </w:p>
    <w:p>
      <w:r>
        <w:rPr>
          <w:b/>
        </w:rPr>
        <w:t>E. 4.2</w:t>
      </w:r>
    </w:p>
    <w:p>
      <w:r>
        <w:t>En l'occurrence, il ressort des constatations de fait effectuées par l'instance cantonale qui lient la Cour de céans (cf. art. 105 al. 1 LTF ), que l'intimé s'occupe activement de sa fille, non seulement financièrement, mais encore affectivement. Il a établi avec sa fille des contacts étroits puisqu'il la garde chaque semaine du jeudi au samedi soir, ainsi que la moitié des vacances scolaires et en alternance à Noël et Nouvel-An, Pâques et Pentecôte, l'Ascension et le week-end du Jeûne. L'intéressé s'est par ailleurs engagé à verser une pension alimentaire à son enfant et il respecte cette obligation. Dans ces conditions, il faut admettre qu'un refus d'accorder une autorisation de séjour au père porterait atteinte à la vie familiale de l'intimé.</w:t>
      </w:r>
    </w:p>
    <w:p>
      <w:r>
        <w:rPr>
          <w:b/>
        </w:rPr>
        <w:t>E. 5.1</w:t>
      </w:r>
    </w:p>
    <w:p>
      <w:r>
        <w:t>La protection découlant de l' art. 8 CEDH n'est cependant pas absolue. En effet,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5.2</w:t>
      </w:r>
    </w:p>
    <w:p>
      <w:r>
        <w:t>S'agissant de l'intérêt privé à obtenir une autorisation de séjour d'un étranger disposant d'un simple droit de visite sur son enfant habilité à résider en Suisse, la jurisprudence considère qu'il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 ATF 139 I 315 consid. 2.2 p. 319; arrêt 2C_652/2013 du 17 décembre 2013 consid. 3.2, destiné à la publication). En outre, le parent qui entend se prévaloir de cette garantie doit avoir fait preuve en Suisse d'un comportement irréprochable ( ATF 139 I 315 consid. 2.2 p. 319; arrêts 2C_1231/2012 du 20 décembre 2012 consid. 3.3; 2C_858/2012 du 8 novembre 2012 consid. 2.2).</w:t>
      </w:r>
    </w:p>
    <w:p>
      <w:r>
        <w:rPr>
          <w:b/>
        </w:rPr>
        <w:t>E. 5.3</w:t>
      </w:r>
    </w:p>
    <w:p>
      <w:r>
        <w:t>Lorsqu'un parent a le droit de garde et l'autorité parentale sur son enfant, qui a par ailleurs la nationalité suisse, le Tribunal fédéral a posé des règles moins strictes. Ainsi, lors de la pesée des intérêts au sens de l' art. 8 par. 2 CEDH ,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 ATF 137 I 247 consid. 4.2.1 et 4.2.2 p. 250 s.; 136 I 285 consid. 5.2 p. 287; 135 I 153 consid. 2.2 p. 156 ss; 143 consid. 4.4 p. 152 s.). Cette jurisprudence est dictée par le fait que le départ du parent qui a la garde de l'enfant entraîne</w:t>
      </w:r>
    </w:p>
    <w:p>
      <w:r>
        <w:t>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Dans un ATF 137 I 247 , le Tribunal fédéral a cependant précisé que cette jurisprudence ne s'étendait pas aux enfants étrangers en provenance d'Etat tiers au bénéfice d'une autorisation d'établissement ou de séjour (consid. 4.2.3 p. 251).</w:t>
      </w:r>
    </w:p>
    <w:p>
      <w:r>
        <w:t>Enfin, dans un arrêt récent destiné à la publication, le Tribunal fédéral a posé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dans la mesure où un éventuel éloignement dudit parent ne remettait pas en cause le séjour de l'enfant en Suisse (arrêt 2C_652/2013 du 17 décembre 2013 consid. 4.1, destiné à la publication). La Cour de céans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(arrêt 2C_652/2013 du 17 décembre 2013 consid. 4.3, destiné à la publication; T. Hugi Yar, Von Trennungen, Härtefällen und Delikten: Ausländerrechtliches rund um die Ehe- und Familiengemeinschaft, in Annuaire du droit de la migration 2012/2013, Achermann</w:t>
      </w:r>
    </w:p>
    <w:p>
      <w:r>
        <w:t>et al éd., Berne 2013, p. 31 ss, p. 130).</w:t>
      </w:r>
    </w:p>
    <w:p>
      <w:r>
        <w:rPr>
          <w:b/>
        </w:rPr>
        <w:t>E. 6.1</w:t>
      </w:r>
    </w:p>
    <w:p>
      <w:r>
        <w:t>Le Tribunal fédéral ne s'est jamais prononcé sur la situation d'une autorité parentale conjointe et d'une garde partagée sur un enfant, ressortissant d'un Etat partie à l'ALCP, entre des parents non mariés vivant séparément. La situation ne peut en particulier pas être comparée à l'arrêt 2C_784/2009 du 25 mai 2010, dans lequel le parent qui entendait se prévaloir de l' art. 8 CEDH partageait la garde de son fils avec la mère de ce dernier. En effet, contrairement à la présente espèce, les parents vivaient en ménage commun. De même, comme l'intimé est titulaire de l'autorité parentale et qu'il partage la garde de sa fille, la jurisprudence relative à la situation du parent étranger qui n'a pas l'autorité parentale ni la garde de l'enfant au bénéfice d'une autorisation d'établissement ou de séjour en Suisse (cf.</w:t>
      </w:r>
    </w:p>
    <w:p>
      <w:r>
        <w:t>supra consid. 5.2) ne trouve pas non plus application, du moins pas sans aménagement dans la pesée des intérêts, notamment sous l'angle de l'ordre public (cf. arrêt 2C_652/2013 du 17 décembre 2013 consid. 4.1, destiné à la publication). La situation de l'intimé diffère également de celle du parent étranger ayant la garde et l'autorité parentale sur un enfant suisse (cf.</w:t>
      </w:r>
    </w:p>
    <w:p>
      <w:r>
        <w:t>supra consid. 5.3). Comme déjà relevé, le renvoi du père n'implique pas</w:t>
      </w:r>
    </w:p>
    <w:p>
      <w:r>
        <w:t>de facto le déplacement de l'enfant B.________, qui pourra continuer à vivre auprès de sa mère en Suisse.</w:t>
      </w:r>
    </w:p>
    <w:p>
      <w:r>
        <w:rPr>
          <w:b/>
        </w:rPr>
        <w:t>E. 6.2</w:t>
      </w:r>
    </w:p>
    <w:p>
      <w:r>
        <w:t>Les circonstances particulières du cas d'espèce se rapprochent en revanche des faits à l'origine de l'arrêt 2C_652/2013, destiné à la publication (cf.</w:t>
      </w:r>
    </w:p>
    <w:p>
      <w:r>
        <w:t>supra consid. 5.3</w:t>
      </w:r>
    </w:p>
    <w:p>
      <w:r>
        <w:t>in fine ). A l'instar du cas particulier, cette affaire concerne un étranger qui, sans faire ménage commun avec la mère de son enfant, partageait l'autorité parentale avec celle-ci et assumait ses obligations parentales de manière irréprochable, tant sous l'angle affectif qu'économique (cf. arrêt 2C_652/2013 consid. 4.2, destiné à la publication). Sur le plan pénal, le recourant avait porté atteinte à l'ordre public en commettant des actes de peu de gravité. Cependant, à la différence du cas présent, l'enfant du recourant était de nationalité suisse et les parents, bien que séparés, étaient encore formellement mariés. Il reste que, compte tenu des similitudes avec la présente espèce, il se justifie de s'inspirer des critères posés par le Tribunal fédéral dans cet arrêt, en particulier en lien avec l'exigence d'un comportement conforme à l'ordre public (cf.</w:t>
      </w:r>
    </w:p>
    <w:p>
      <w:r>
        <w:t>supra consid. 5.3</w:t>
      </w:r>
    </w:p>
    <w:p>
      <w:r>
        <w:t>in fine ).</w:t>
      </w:r>
    </w:p>
    <w:p>
      <w:r>
        <w:rPr>
          <w:b/>
        </w:rPr>
        <w:t>E. 6.3</w:t>
      </w:r>
    </w:p>
    <w:p>
      <w:r>
        <w:t>En l'espèce, l'intimé a été condamné le 25 octobre 2011 à une peine de 40 jours-amende avec sursis et à une amende pour avoir séjourné et travaillé en Suisse sans titre de séjour. Il a en outre fait l'objet d'une interdiction d'entrée en Suisse valable jusqu'au 30 août 2013. Dans ces circonstances, il faut bien admettre qu'en adoptant un comportement réprimé par le droit des étrangers, l'intimé n'a pas fait preuve d'un comportement irréprochable. Toutefois, à s'en tenir à la jurisprudence du Tribunal fédéral développée dans l'arrêt 2C_652/2013 destiné à publication (cf.</w:t>
      </w:r>
    </w:p>
    <w:p>
      <w:r>
        <w:t>supra consid. 5.3</w:t>
      </w:r>
    </w:p>
    <w:p>
      <w:r>
        <w:t>in fine et 6.2), la contrariété à l'ordre public ne constitue en pareille hypothèse plus une condition indépendante rédhibitoire de refus de permis de séjour, mais un élément parmi d'autres à prendre en compte dans la pesée des intérêts.</w:t>
      </w:r>
    </w:p>
    <w:p>
      <w:r>
        <w:t>Dans le cas particulier, la présence de liens familiaux particulièrement forts entre le père et sa fille n'est pas contestée (cf.</w:t>
      </w:r>
    </w:p>
    <w:p>
      <w:r>
        <w:t>supra consid. 4.2). Depuis la naissance de B.________, l'intimé a toujours assumé ses obligations parentales tant sous l'angle affectif qu'économique. Quand bien même il n'a jamais vécu avec la mère de son enfant, l'intéressé a su établir des contacts très étroits avec sa fille, dépassant de loin les standards usuels en la matière. Or les avantages d'une relation qu'un parent entretient de manière étroite et effective avec son enfant revêtent une importance considérable dans l'appréciation du bien-être de ce dernier. Dans de telles circonstances, la Convention du 20 novembre 1989 relative aux droits de l'enfant (CDE; RS 0.107) impose d'accorder un poids particulier au maintien du lien parental par rapport à la protection de l'ordre public suisse. A cet égard, les infractions à la loi sur les étrangers commises par l'intimé présentent une gravité particulièrement légère, allant même en dessous du degré de gravité des actes reprochés au recourant dans la cause précitée 2C_652/2013. Ainsi, compte tenu de ces circonstances, il faut reconnaître que l'intérêt des intimés à conserver leurs relations familiales l'emporte sur les infractions de peu d'importance au droit des étrangers qui sont imputables à l'intéressé.</w:t>
      </w:r>
    </w:p>
    <w:p>
      <w:r>
        <w:rPr>
          <w:b/>
        </w:rPr>
        <w:t>E. 7</w:t>
      </w:r>
    </w:p>
    <w:p>
      <w:r>
        <w:t>Les considérants qui précèdent conduisent au rejet du recours par substitution de motifs. Conformément à l' art. 66 al. 4 LTF , il n'est pas perçu de frais judiciaires. A.________, qui obtient gain de cause avec l'assistance d'un représentant ( art. 40 al. 1 LTF ), a droit à des dépens à la charge de la Confédération ( art. 68 al. 1 et 2 LTF ), soit de l'Office fédéral des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