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598/2017 vom 29. März 2018</w:t>
      </w:r>
    </w:p>
    <w:p>
      <w:r>
        <w:t>Bundesgericht, 2018-03-29, FR</w:t>
      </w:r>
    </w:p>
    <w:p>
      <w:r>
        <w:rPr>
          <w:b/>
        </w:rPr>
        <w:t xml:space="preserve">Quelle: </w:t>
      </w:r>
      <w:r>
        <w:t>https://mcp.opencaselaw.ch/entscheid/bger_2C_598_2017</w:t>
      </w:r>
    </w:p>
    <w:p>
      <w:r>
        <w:t>FR: TF 2C 598/2017 du 29 mars 2018</w:t>
      </w:r>
    </w:p>
    <w:p>
      <w:r>
        <w:t>IT: TF 2C 598/2017 del 29 marzo 2018</w:t>
      </w:r>
    </w:p>
    <w:p>
      <w:pPr>
        <w:pStyle w:val="Heading2"/>
      </w:pPr>
      <w:r>
        <w:t>Regeste</w:t>
      </w:r>
    </w:p>
    <w:p>
      <w:r>
        <w:t>Entraide administrative (CDI CH-US) | Entraide et extradition</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1.2</w:t>
      </w:r>
    </w:p>
    <w:p>
      <w:r>
        <w:t>Contre les décisions en matière d'assistance administrative en matière fiscale, le recours en matière de droit public n'est recevable que lorsqu'une question juridique de principe se pose ou lorsqu'il s'agit pour d'autres motifs d'un cas particulièrement important au sens de l' art. 84 al. 2 LTF (cf. art. 83 let . h et 84a LTF). La présence d'une question juridique de principe suppose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arrêts 2C_963/2014 consid. 1.3 non publié in ATF 141 II 436 , mais traduit in RDAF 2016 II 374).</w:t>
      </w:r>
    </w:p>
    <w:p>
      <w:r>
        <w:rPr>
          <w:b/>
        </w:rPr>
        <w:t>E. 1.3</w:t>
      </w:r>
    </w:p>
    <w:p>
      <w:r>
        <w:t>L'Administration fédérale soutient à juste titre que le point de savoir si les données concernant des employés de banque doivent être communiquées en exécution de l'assistance administrative avec les Etats-Unis pose une question juridique de principe. Celle-ci a déjà été tranchée dans l'arrêt 2C_640/2016 du 18 décembre 2017, destiné à la publication. Comme elle était encore ouverte au moment du dépôt du présent recours, il se justifie néanmoins d'entrer en matière en l'espèce (cf. arrêts 2C_988/2015 du 29 mars 2017 consid. 1.1; 2C_527/2015 du 3 juin 2016 consid. 1.2.2 et les références).</w:t>
      </w:r>
    </w:p>
    <w:p>
      <w:r>
        <w:rPr>
          <w:b/>
        </w:rPr>
        <w:t>E. 1.4</w:t>
      </w:r>
    </w:p>
    <w:p>
      <w:r>
        <w:t>L'Administration fédérale, qui a qualité pour recourir au sens de l' art. 89 al. 2 let. a LTF (cf. arrêt 2C_1174/2014 du 24 septembre 2015 consid. 1.3 non publié in ATF 142 II 161 , mais in RDAF 2016 II 28 et Pra 2016/79 p. 727), a par ailleurs formé recours en temps utile (art. 100 al 2 let. b LTF) et dans les formes prévues ( art 42 LTF ). Le recours est partant recevable.</w:t>
      </w:r>
    </w:p>
    <w:p>
      <w:r>
        <w:rPr>
          <w:b/>
        </w:rPr>
        <w:t>E. 2</w:t>
      </w:r>
    </w:p>
    <w:p>
      <w:r>
        <w:t>S'agissant du droit applicable, l'art. 26 CDI CH-US et le ch. 10 du Protocole à la CDI CH-US fixent les exigences matérielles de la procédure d'assistance administrative, alors que le droit interne, en l'occurrence la loi fédérale du 28 septembre 2012 sur l'assistance administrative internationale en matière fiscale (LAAF; RS 651.1), applicable en l'espèce (cf. art. 24 LAAF et arrêt 2C_792/2016 du 23 août 2017 consid. 2.2 non publié in ATF 143 II 506 , mais in StE 2018 A 31.4 Nr. 23), en concrétise l'exécution en Suisse ( ATF 143 II 224 consid. 6.1 p. 228; 628 consid. 4.3 p. 649 s.).</w:t>
      </w:r>
    </w:p>
    <w:p>
      <w:r>
        <w:rPr>
          <w:b/>
        </w:rPr>
        <w:t>E. 3.1</w:t>
      </w:r>
    </w:p>
    <w:p>
      <w:r>
        <w:t>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ATF 142 I 155 consid. 4.4.2 p. 156 et les références citées; arrêt 2C_20/2018 du 30 janvier 2018 consid. 3.4).</w:t>
      </w:r>
    </w:p>
    <w:p>
      <w:r>
        <w:rPr>
          <w:b/>
        </w:rPr>
        <w:t>E. 3.2</w:t>
      </w:r>
    </w:p>
    <w:p>
      <w:r>
        <w:t>En l'occurrence, l'objet du litige porte uniquement sur le point de savoir si c'est à bon droit que les juges précédents ont considéré que le nom de quatre employés de la Banque figurant aux pages 124 et 224 s. du dossier bancaire selon l'annexe 3 du courrier de la Banque du 3 mars 2016, ainsi que les données permettant de les identifier, devaient être caviardés avant l'envoi de la documentation bancaire à l'IRS. Le fait que le Tribunal administratif fédéral n'ait pas ordonné le caviardage des données permettant d'identifier un 5 ème employé (cf. supra consid. A.b et B) n'est en revanche pas litigieux. Ce point ne sera donc pas revu dans le présent arrêt.</w:t>
      </w:r>
    </w:p>
    <w:p>
      <w:r>
        <w:rPr>
          <w:b/>
        </w:rPr>
        <w:t>E. 4</w:t>
      </w:r>
    </w:p>
    <w:p>
      <w:r>
        <w:t>L'art. 26 par. 1 CDI CH-US dispose que les autorités compétentes des Etats contractants échangent les renseignements (que les législations fiscales des deux Etats contractants permettent d'obtenir) nécessaires pour appliquer les dispositions de la présente Convention, ou pour prévenir les fraudes et délits semblables portant sur un impôt visé par la présente Convention (...).</w:t>
      </w:r>
    </w:p>
    <w:p>
      <w:r>
        <w:rPr>
          <w:b/>
        </w:rPr>
        <w:t>E. 4.1</w:t>
      </w:r>
    </w:p>
    <w:p>
      <w:r>
        <w:t>Selon la jurisprudence rendue en application de l'art. 26 CDI    CH-US, l'assistance administrative vise à transmettre des renseignements qui sont de nature à servir de moyens de preuves à l'état de fait décrit dans la demande. Le critère de la nécessité est ainsi lié au principe de la proportionnalité: l'autorité requise doit se demander si les documents requis concernent bien les faits présentés dans la requête et s'abstenir de transmettre des documents qui sont assurément dénués d'importance, en particulier pour protéger les personnes qui sont réellement étrangères à l'infraction à la base de la demande (cf. arrêts 2A.430/2005 du 12 avril 2006 consid. 6.1; 2A.185/2003 précité consid. 7.1 et les références; cf. également ATF 139 II 451 consid. 2.3.3 p. 459). Dans l'arrêt 2C_640/2016 précité du 18 décembre 2017, qui a été rendu dans le contexte d'une demande d'assistance administrative américaine formulée dans le sillage d'un NPA conclu par une banque suisse, le Tribunal fédéral a retenu que la transmission du nom d'employés de banque en exécution de l'assistance administrative internationale en matière fiscale est en principe exclue, car cette information n'a, dans la règle, rien à voir avec la question fiscale motivant une demande d'assistance (consid. 4.2 in fine). Dans cette affaire, la Cour de céans a conclu que les données permettant d'identifier les employés de la banque suisse figurant dans la documentation destinée à être transmise à l'IRS ne constituaient pas des renseignements nécessaires au sens de l'art. 26 par. 1 CDI CH-US. Ces données n'étaient en effet pas propres à établir la situation financière et fiscale du contribuable visé par la demande. Leur transmission ne pouvait pas non plus se justifier par le seul fait que les employés de la banque s'étaient potentiellement rendus complices de la fraude ou délit semblable commis par le contribuable visé par la demande, car l'assistance administrative ne pouvait être utilisée à des fins relevant de l'entraide pénale. Au demeurant, l'IRS n'avait en l'espèce pas spécifiquement demandé que l'identité des employés de la banque qui avaient un lien avec l'infraction présumée lui soit communiquée, et il ressortait d'ailleurs du contexte dans lequel la demande d'assistance s'inscrivait que les autorités américaines distinguaient elles-mêmes entre, d'une part, les informations concernant les banques et toutes les personnes qui avaient joué un rôle dans la violation du droit fiscal américain, qui devaient être fournies dans le cadre du Programme et des NPA, et, d'autre part, les renseignements concernant spécifiquement les comptes bancaires concernés, qui relevaient de l'assistance administrative (arrêt 2C_640/2016 précité consid. 4.3 destiné à la publication).</w:t>
      </w:r>
    </w:p>
    <w:p>
      <w:r>
        <w:rPr>
          <w:b/>
        </w:rPr>
        <w:t>E. 4.2</w:t>
      </w:r>
    </w:p>
    <w:p>
      <w:r>
        <w:t>En l'espèce, la demande d'assistance administrative vise à obtenir la documentation bancaire relative au compte A, correspondant à la relation bancaire n° xxx, dont l'intimé, un contribuable américain, était le bénéficiaire. Comme dans l'arrêt 2C_640/2016 précité, on ne voit pas en quoi les données qui ont été caviardées par l'instance précédente, qui permettent d'identifier quatre employés de la Banque, sont de nature à établir la situation financière et fiscale de l'intimé, en d'autre termes en quoi elles s'avéreraient nécessaires au sens de l'art. 26 par. 1 CDI CH-US. Contrairement à ce que soutient la recourante, la transmission de ces données ne peut pas non plus se justifier par le fait que ces employés se sont potentiellement rendus complices de la fraude ou délit semblable commise par l'intimé, pour les motifs qui viennent d'être rappelés. Comme le souligne en outre à juste titre l'autorité précédente, l'IRS n'a du reste pas requis de renseignements sur l'identité des employés de banque qui seraient intervenus dans le cadre de leur activité professionnelle en lien avec l'infraction présumée commise par l'intimée (arrêt attaqué consid. 4.3.2). Il ressort d'ailleurs du contexte dans lequel la demande d'assistance s'est inscrite que les autorités américaines distinguent elles-mêmes entre, d'une part, les informations qui ont dû être transmises par la Banque en exécution du NPA (qui incluent la transmission du nom de tout employé ou cadre de la Banque ayant joué un rôle dans la violation présumée du droit fiscal américain) et, d'autre part, les renseignements concernant spécifiquement les comptes bancaires concernés, qui relèvent de l'assistance administrative (cf. supra consid. A.a). Au surplus, et n'en déplaise à la recourante, le fait que l'obligation de caviarder le nom des employés d'une banque alourdisse son travail et ralentisse le processus d'assistance administrative ne constitue pas un motif pertinent pour justifier la transmission de renseignements non nécessaires au sens de l'art. 26 CDI CH-US.</w:t>
      </w:r>
    </w:p>
    <w:p>
      <w:r>
        <w:rPr>
          <w:b/>
        </w:rPr>
        <w:t>E. 4.3</w:t>
      </w:r>
    </w:p>
    <w:p>
      <w:r>
        <w:t>Il découle de ce qui précède que c'est à bon droit que le Tribunal administratif fédéral a ordonné le caviardage litigieux des données permettant d'identifier quatre employés de la Banque.</w:t>
      </w:r>
    </w:p>
    <w:p>
      <w:r>
        <w:rPr>
          <w:b/>
        </w:rPr>
        <w:t>E. 4.4</w:t>
      </w:r>
    </w:p>
    <w:p>
      <w:r>
        <w:t>Dans ces circonstances, la question de la participation à la procédure des quatre employés de banque concernés en application des art. 4 al. 3 LAAF et 48 PA n'a pas à être abordée (cf. sur cette problématique: ATF 143 II 506 consid. 5 p. 512 ss).</w:t>
      </w:r>
    </w:p>
    <w:p>
      <w:r>
        <w:rPr>
          <w:b/>
        </w:rPr>
        <w:t>E. 5</w:t>
      </w:r>
    </w:p>
    <w:p>
      <w:r>
        <w:t>Ce qui précède conduit au rejet du recours. Il n'y a pas lieu de percevoir des frais judiciaires (cf. art. 66 al. 4 LTF ). L'intimé, qui a été représenté par un avocat dans la procédure devant le Tribunal fédéral et qui s'est déterminé, a droit à des dépens qui seront fixés compte tenu de l'activité déployée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