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2C_596/2025 vom 22. Oktober 2025</w:t>
      </w:r>
    </w:p>
    <w:p>
      <w:r>
        <w:t>Bundesgericht, 2025-10-22, DE</w:t>
      </w:r>
    </w:p>
    <w:p>
      <w:r>
        <w:rPr>
          <w:b/>
        </w:rPr>
        <w:t xml:space="preserve">Quelle: </w:t>
      </w:r>
      <w:r>
        <w:t>https://mcp.opencaselaw.ch/entscheid/bger_2C_596_2025</w:t>
      </w:r>
    </w:p>
    <w:p>
      <w:r>
        <w:t>FR: TF 2C_596/2025 du 22 octobre 2025</w:t>
      </w:r>
    </w:p>
    <w:p>
      <w:r>
        <w:t>IT: TF 2C_596/2025 del 22 ottobre 2025</w:t>
      </w:r>
    </w:p>
    <w:p>
      <w:pPr>
        <w:pStyle w:val="Heading2"/>
      </w:pPr>
      <w:r>
        <w:t>Erwägungen</w:t>
      </w:r>
    </w:p>
    <w:p>
      <w:r>
        <w:rPr>
          <w:b/>
        </w:rPr>
        <w:t>E. 1.1</w:t>
      </w:r>
    </w:p>
    <w:p>
      <w:r>
        <w:t>Der aus Kongo (Kinshasa) stammende A.________ (geb. 1987) ersuchte am 19. Februar 2025 in der Schweiz um Asyl.</w:t>
      </w:r>
    </w:p>
    <w:p>
      <w:r>
        <w:t>Mit Verfügung vom 14. Mai 2025 stellte das Staatssekretariat für Migration (SEM) fest, dass er die Flüchtlingseigenschaft nicht erfülle, lehnte sein Asylgesuch ab, verfügte die Wegweisung aus der Schweiz und ordnete deren Vollzug an.</w:t>
      </w:r>
    </w:p>
    <w:p>
      <w:r>
        <w:rPr>
          <w:b/>
        </w:rPr>
        <w:t>E. 1.2</w:t>
      </w:r>
    </w:p>
    <w:p>
      <w:r>
        <w:t>Eine dagegen erhobene Beschwerde von A.________ wies das Bundesverwaltungsgericht, Abteilung IV, mit Urteil vom 10. September 2025 ab.</w:t>
      </w:r>
    </w:p>
    <w:p>
      <w:r>
        <w:rPr>
          <w:b/>
        </w:rPr>
        <w:t>E. 1.3</w:t>
      </w:r>
    </w:p>
    <w:p>
      <w:r>
        <w:t>A.________ gelangt mit einer in französischer Sprache verfassten Beschwerde vom 17. Oktober 2025 an das Bundesgericht und beantragt, es seien das Urteil des Bundesverwaltungsgerichts vom 10. September 2025 sowie die Verfügung des SEM vom 14. Mai 2025 aufzuheben und es sei die Sache zu neuem Entscheid an das SEM zurückzuweisen. Eventualiter sei seine Flüchtlingseigenschaft anzuerkennen und sein Asylgesuch gutzuheissen. Prozessual beantragt er im Sinne einer vorsorglichen Massnahme, es sei der Vollzug der Wegweisung auszusetzen. Zudem ersucht er um unentgeltliche Rechtspflege.</w:t>
      </w:r>
    </w:p>
    <w:p>
      <w:r>
        <w:t>Es wurden keine Instruktionsmassnahmen angeordnet.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vorliegend auf Deutsch. Davon abzuweichen, besteht kein Anlass, da der Beschwerdeführer nicht behauptet, dass er diese Sprache nicht beherrscht.</w:t>
      </w:r>
    </w:p>
    <w:p>
      <w:r>
        <w:rPr>
          <w:b/>
        </w:rPr>
        <w:t>E. 3.1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rPr>
          <w:b/>
        </w:rPr>
        <w:t>E. 3.2</w:t>
      </w:r>
    </w:p>
    <w:p>
      <w:r>
        <w:t>Vorliegend geht es um die Verneinung der Flüchtlingseigenschaft des Beschwerdeführers und die Ablehnung seines Asylgesuchs. Die Angelegenheit fällt somit in den Anwendungsbereich von Art. 83 lit. d Ziff. 1 BGG . Dass die dort vorgesehene Gegenausnahme zur Anwendung gelangen könnte, wird nach dem Gesagten weder vom Beschwerdeführer behauptet noch ist dies aus dem angefochtenen Urteil ersichtlich. Damit erweist sich die Beschwerde in öffentlich-rechtlichen Angelegenheiten als unzulässig.</w:t>
      </w:r>
    </w:p>
    <w:p>
      <w:r>
        <w:rPr>
          <w:b/>
        </w:rPr>
        <w:t>E. 3.3</w:t>
      </w:r>
    </w:p>
    <w:p>
      <w:r>
        <w:t>Die Eingabe kann auch nicht als subsidiäre Verfassungsbeschwerde entgegengenommen werden, da dieses Rechtsmittel gegen Entscheide des Bundesverwaltungsgerichts nicht offen steht ( Art. 113 BGG</w:t>
      </w:r>
    </w:p>
    <w:p>
      <w:r>
        <w:t>e contrario ).</w:t>
      </w:r>
    </w:p>
    <w:p>
      <w:r>
        <w:rPr>
          <w:b/>
        </w:rPr>
        <w:t>E. 4.1</w:t>
      </w:r>
    </w:p>
    <w:p>
      <w:r>
        <w:t>Auf die offensichtlich unzulässige Beschwerde ist mit Entscheid der Abteilungspräsidentin als Einzelrichterin im vereinfachten Verfahren nach Art. 108 BGG (Abs. 1 lit. a) nicht einzutreten. Damit wird das Gesuch um vorsorgliche Massnahmen bzw. um Aussetzung des Vollzugs der Wegweisung gegenstandslos.</w:t>
      </w:r>
    </w:p>
    <w:p>
      <w:r>
        <w:rPr>
          <w:b/>
        </w:rPr>
        <w:t>E. 4.2</w:t>
      </w:r>
    </w:p>
    <w:p>
      <w:r>
        <w:t>Auf die Erhebung von Gerichtskosten wird umständehalber ausnahmsweise verzichtet ( Art. 66 Abs. 1 Satz 2 BGG ). Das Gesuch um unentgeltliche Rechtspflege wird damit gegenstandslos, zumal sich dieses lediglich auf die Befreiung von der Bezahlung der Gerichtskosten bezieht.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