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593/2009 vom 10. Februar 2010</w:t>
      </w:r>
    </w:p>
    <w:p>
      <w:r>
        <w:t>Bundesgericht, 2010-02-10, FR</w:t>
      </w:r>
    </w:p>
    <w:p>
      <w:r>
        <w:rPr>
          <w:b/>
        </w:rPr>
        <w:t xml:space="preserve">Quelle: </w:t>
      </w:r>
      <w:r>
        <w:t>https://mcp.opencaselaw.ch/entscheid/bger_2C_593_2009</w:t>
      </w:r>
    </w:p>
    <w:p>
      <w:r>
        <w:t>FR: TF 2C 593/2009 du 10 février 2010</w:t>
      </w:r>
    </w:p>
    <w:p>
      <w:r>
        <w:t>IT: TF 2C 593/2009 del 10 febbraio 2010</w:t>
      </w:r>
    </w:p>
    <w:p>
      <w:pPr>
        <w:pStyle w:val="Heading2"/>
      </w:pPr>
      <w:r>
        <w:t>Regeste</w:t>
      </w:r>
    </w:p>
    <w:p>
      <w:r>
        <w:t>Autorisations de séjour CE/AELE; révocation; réexamen | Droit de cité et droit des étrangers</w:t>
      </w:r>
    </w:p>
    <w:p>
      <w:pPr>
        <w:pStyle w:val="Heading2"/>
      </w:pPr>
      <w:r>
        <w:t>Erwägungen</w:t>
      </w:r>
    </w:p>
    <w:p>
      <w:r>
        <w:rPr>
          <w:b/>
        </w:rPr>
        <w:t>E. 1.1</w:t>
      </w:r>
    </w:p>
    <w:p>
      <w:r>
        <w:t>Selon l'art. 83 lettre c ch. 2 LTF, en droit des étrangers, le recours en matière de droit public est irrecevable à l'encontre des décisions qui concernent une autorisation à laquelle ni le droit fédéral ni le droit international ne donnent droit. Cette clause d'exclusion n'est pas applicable, lorsque la procédure porte sur la révocation d'une autorisation de séjour qui produirait encore ses effets si elle n'avait pas été révoquée (cf. arrêt 2D_8/2007 du 24 mai 2007 consid. 1.2.1 et les références citées; voir aussi l'arrêt 2C_668/2007 rendu à l'égard des recourants, consid. 4.1). L'art. 83 lettre c ch. 5 LTF exclut le recours en matière de droit public à l'égard des décisions portant sur les dérogations aux conditions d'admission (art. 30 ss LEtr).</w:t>
      </w:r>
    </w:p>
    <w:p>
      <w:r>
        <w:rPr>
          <w:b/>
        </w:rPr>
        <w:t>E. 1.2</w:t>
      </w:r>
    </w:p>
    <w:p>
      <w:r>
        <w:t>En l'occurrence, la voie du recours en matière de droit public est en soi ouverte dans la mesure où la procédure porte sur le réexamen d'une décision de révocation d'autorisations de séjour. Toutefois, les recourants ne s'en prennent pas à la révocation desdites autorisations; ils admettent même au contraire que le jugement du 27 juillet 2009 est bien fondé en tant qu'il confirme la révocation pour le motif qu'ils n'ont pas la nationalité française (cf. mémoire de recours, p. 8 ch. 12: "L'arrêt attaqué a rejeté le recours [...] [L'autorité précédente] a considéré que, même si l'élément subjectif manquait concernant l'obtention illicite de pièces d'identité, il n'en demeure pas moins qu'une des conditions nécessaires à l'obtention d'une autorisation de séjour, à savoir la nationalité française, faisait défaut. Ce point n'est pas contesté [...]). Du point de vue de la révocation, le recours ne contient donc aucune motivation, de sorte qu'il ne satisfait pas aux exigences de l' art. 42 al. 1 LTF et est irrecevable à cet égard.</w:t>
      </w:r>
    </w:p>
    <w:p>
      <w:r>
        <w:rPr>
          <w:b/>
        </w:rPr>
        <w:t>E. 1.3</w:t>
      </w:r>
    </w:p>
    <w:p>
      <w:r>
        <w:t>Les recourants soutiennent qu'ils ont droit à une autorisation de séjour en vertu du principe de la confiance: c'est de bonne foi que A.X.________ aurait toujours été convaincu de séjourner de manière légale en Suisse et d'avoir ainsi droit à une autorisation de séjour. Les autres membres de la famille seraient également de bonne foi et ne "pouvaient pas se douter ne pas avoir droit à une autorisation d'établissement, étant donné qu'ils étaient au bénéfice d'une autorisation de séjour".</w:t>
      </w:r>
    </w:p>
    <w:p>
      <w:r>
        <w:rPr>
          <w:b/>
        </w:rPr>
        <w:t>E. 1.4</w:t>
      </w:r>
    </w:p>
    <w:p>
      <w:r>
        <w:t>Le droit à la protection de la bonne foi ( art. 9 Cst. ) peut selon les circonstances, mais à des conditions strictes, conférer un droit à l'autorisation. Tel est le cas notamment si l'étranger s'est fondé sur des renseignements erronés de l'autorité compétente et a pris en conséquence des dispositions irréversibles ( ATF 126 II 377 consid. 3a p. 387; arrêt 2C_126/2007 précité consid. 2.7; Peter Uebersax, in Ausländerrrecht, 2e éd., 2009, no 7.148; Marc Spescha, in Migrationsrecht, 2e éd., 2009, p. 499 no 29; Alain Wurzburger, La jurisprudence récente du Tribunal fédéral en matière de police des étrangers, RDAF 1997 I p. 305 s.). Le fait qu'une autorité ait connaissance d'une situation illicite et la tolère temporairement ne l'empêche en principe pas, sous réserve de cas exceptionnels, d'exiger des personnes concernées qu'elles mettent un terme à cet état de choses et rétablissent une situation conforme au droit (Häfelin/Müller/Uhlmann, Allgemeines Verwaltungsrecht, 5e éd., 2006, no 652).</w:t>
      </w:r>
    </w:p>
    <w:p>
      <w:r>
        <w:rPr>
          <w:b/>
        </w:rPr>
        <w:t>E. 1.5</w:t>
      </w:r>
    </w:p>
    <w:p>
      <w:r>
        <w:t>En l'occurrence, les recourants n'ont reçu aucune assurance des autorités compétentes en ce qui concerne l'octroi d'un titre de séjour. Dès lors, ils ne peuvent se prévaloir de l' art. 9 Cst. aux fins d'en déduire un droit à une autorisation de séjour. Le fait qu'ils ont, selon leurs dires, cru de bonne foi que leur séjour en Suisse était régulier ne conduit pas à une autre conclusion. Les recourants ne peuvent pas davantage déduire un droit à une autorisation de séjour de l'art. 30 al. 1 lettre b LEtr (cf. arrêt 2C_503/2009 du 8 janvier 2010 consid. 2.5). Il s'ensuit que la voie du recours en matière de droit public leur est fermée (cf. art. 83 lettre c ch. 2 LTF) à cet égard aussi. La même conséquence s'impose au regard de l'art. 83 lettre c ch. 5 LTF, puisque les recourants contestent le jugement du 27 juillet 2009 en tant qu'il refuse de les mettre au bénéfice d'une dérogation aux conditions d'admission selon l'art. 30 al. 1 lettre b LEtr, alors que la première disposition citée exclut le recours en matière de droit public à l'encontre de ce genre de décision.</w:t>
      </w:r>
    </w:p>
    <w:p>
      <w:r>
        <w:rPr>
          <w:b/>
        </w:rPr>
        <w:t>E. 2</w:t>
      </w:r>
    </w:p>
    <w:p>
      <w:r>
        <w:t>Au vu de ce qui précède, le recours est irrecevable. Les frais judiciaires seront supportés, solidairement entre eux, par les recourants 1 et 2 qui succombent (cf. art. 66 al. 1 et al. 5 LTF ). Il n'y a pas lieu d'allouer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