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2C_592/2019 vom 21. Juni 2019</w:t>
      </w:r>
    </w:p>
    <w:p>
      <w:r>
        <w:t>Bundesgericht, 2019-06-21, FR</w:t>
      </w:r>
    </w:p>
    <w:p>
      <w:r>
        <w:rPr>
          <w:b/>
        </w:rPr>
        <w:t xml:space="preserve">Quelle: </w:t>
      </w:r>
      <w:r>
        <w:t>https://mcp.opencaselaw.ch/entscheid/bger_2C_592_2019</w:t>
      </w:r>
    </w:p>
    <w:p>
      <w:r>
        <w:t>FR: TF 2C_592/2019 du 21 juin 2019</w:t>
      </w:r>
    </w:p>
    <w:p>
      <w:r>
        <w:t>IT: TF 2C_592/2019 del 21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mai 2019, expédié le 22 mai 2019, le Tribunal administratif fédéral a rejeté, dans la mesure où elle était recevable, une demande de révision déposée par A.________ contre un arrêt de ce tribunal du 12 mars 2019, confirmant une décision du Secrétariat d'Etat aux migrations par laquelle celui-ci avait refusé une autorisation d'entrée dans l'espace Schengen en faveur de la cousine de l'intéressé, ressortissante de la République démocratique du Congo.</w:t>
      </w:r>
    </w:p>
    <w:p>
      <w:r>
        <w:rPr>
          <w:b/>
        </w:rPr>
        <w:t>E. 2</w:t>
      </w:r>
    </w:p>
    <w:p>
      <w:r>
        <w:t>Dans un courrier intitulé " Demande de révision de la jurisprudence en matière de regroupement familial découlant de l' art. 8 par. 1 CEDH ", A.________ demande en substance au Tribunal fédéral, outre l'assistance judiciaire, d'annuler l'arrêt du Tribunal administratif fédéral du 7 mai 2019 et de permettre le regroupement familial avec sa cousine.</w:t>
      </w:r>
    </w:p>
    <w:p>
      <w:r>
        <w:rPr>
          <w:b/>
        </w:rPr>
        <w:t>E. 3</w:t>
      </w:r>
    </w:p>
    <w:p>
      <w:r>
        <w:t>Selon l' art. 83 let . c ch. 1 et 2 LTF, le recours en matière de droit public est irrecevable contre les décisions en matière de droit des étrangers qui concernent l'entrée en Suisse et une autorisation à laquelle ni le droit fédéral ni le droit international ne donnent droit.</w:t>
      </w:r>
    </w:p>
    <w:p>
      <w:r>
        <w:t>La cause ayant trait à l'entrée en Suisse de la cousine du recourant, le recours de droit public n'est par conséquent pas ouvert ( art. 83 let . c ch. 1 LTF). Au demeurant, rien dans l'arrêt entrepris ne permet de retenir qu'il existerait un lien de dépendance particulier entre le recourant et sa cousine, qui vit dans son pays d'origine, donnant la possibilité à l'intéressé de se prévaloir de l' art. 8 CEDH . A ce propos, celui-ci ne fait que présenter ses propres vision et appréciation des faits, de manière appellatoire, ce qui ne saurait être admis (cf. art. 105 al. 1 LTF ; ATF 141 IV 369 consid. 6.3 p. 375).</w:t>
      </w:r>
    </w:p>
    <w:p>
      <w:r>
        <w:t>La voie du recours constitutionnel subsidiaire n'est pas ouverte contre les décisions du Tribunal administratif fédéral ( art. 113 LTF</w:t>
      </w:r>
    </w:p>
    <w:p>
      <w:r>
        <w:t>a contrario ), ce qui signifie que le Tribunal administratif fédéral juge définitivement de la présente cause.</w:t>
      </w:r>
    </w:p>
    <w:p>
      <w:r>
        <w:rPr>
          <w:b/>
        </w:rPr>
        <w:t>E. 4</w:t>
      </w:r>
    </w:p>
    <w:p>
      <w:r>
        <w:t>Les considérants qui précèdent conduisent à l'irrecevabilité manifeste du recours ( art. 108 al. 1 let. a LTF ) qui est prononcée selon la procédure simplifiée de l' art. 108 LTF , sans qu'il y ait lieu d'ordonner un échange d'écritures. Le recours était d'emblée dénué de chances de succès, la demande d'assistance judiciaire est rejetée ( art. 64 al. 1 LTF ). Succombant, le recourant doit supporter les frais judiciaires ( art. 66 al. 1 LTF ). Il n'est pas alloué de dépens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