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584/2021 vom 12. Oktober 2021</w:t>
      </w:r>
    </w:p>
    <w:p>
      <w:r>
        <w:t>Bundesgericht, 2021-10-12, FR</w:t>
      </w:r>
    </w:p>
    <w:p>
      <w:r>
        <w:rPr>
          <w:b/>
        </w:rPr>
        <w:t xml:space="preserve">Quelle: </w:t>
      </w:r>
      <w:r>
        <w:t>https://mcp.opencaselaw.ch/entscheid/bger_2C_584_2021</w:t>
      </w:r>
    </w:p>
    <w:p>
      <w:r>
        <w:t>FR: TF 2C 584/2021 du 12 octobre 2021</w:t>
      </w:r>
    </w:p>
    <w:p>
      <w:r>
        <w:t>IT: TF 2C 584/2021 del 12 ottobre 2021</w:t>
      </w:r>
    </w:p>
    <w:p>
      <w:pPr>
        <w:pStyle w:val="Heading2"/>
      </w:pPr>
      <w:r>
        <w:t>Regeste</w:t>
      </w:r>
    </w:p>
    <w:p>
      <w:r>
        <w:t>Loi sur la laïcité de l'Etat, règlement d'application | Droit fondamental</w:t>
      </w:r>
    </w:p>
    <w:p>
      <w:pPr>
        <w:pStyle w:val="Heading2"/>
      </w:pPr>
      <w:r>
        <w:t>Erwägungen</w:t>
      </w:r>
    </w:p>
    <w:p>
      <w:r>
        <w:rPr>
          <w:b/>
        </w:rPr>
        <w:t>E. 1</w:t>
      </w:r>
    </w:p>
    <w:p>
      <w:r>
        <w:t>Par arrêt du 29 juin 2021, la Cour de justice de la République et canton de Genève, Chambre constitutionnelle, a rejeté, dans la mesure de sa recevabilité, le recours interjeté le 23 juillet 2020 par l'Association "A.________" et B.________ contre l' art. 4 let . c, d, g et h et l'art. 14 du règlement d'application de la loi sur la laïcité de l'Etat du 17 juin 2020 (RLE; RSGE A 2 75.01).</w:t>
      </w:r>
    </w:p>
    <w:p>
      <w:r>
        <w:rPr>
          <w:b/>
        </w:rPr>
        <w:t>E. 2</w:t>
      </w:r>
    </w:p>
    <w:p>
      <w:r>
        <w:t>Le 22 juillet 2021, B.________ et l'Association "A.________" ont déposé un recours en matière de droit public et, subsidiairement, un recours constitutionnel subsidiaire à l'encontre de l'arrêt de la Cour de justice du 29 juin 2021 auprès du Tribunal fédéral. Par ordonnance du 5 août 2021, le Tribunal fédéral a rejeté la requête d'assistance judiciaire et de désignation d'un défenseur d'office jointe aux recours. Par ordonnance du 6 août 2021, la Chancellerie de la IIe Cour de droit public du Tribunal fédéral a imparti aux recourants un terme échéant au 6 septembre 2021 pour payer une avance de frais de 2'000 fr. Par ordonnance du 26 août 2021, le Président de la IIe Cour de droit public du Tribunal fédéral a rejeté une requête des intéressés du 24 août 2021 demandant au Tribunal fédéral de renoncer à l'avance de frais. Une nouvelle ordonnance a été rendue le 21 septembre 2021, accordant aux recourants une ultime prolongation de délai pour le versement de l'avance de frais au 4 octobre 2021, sous peine d'irrecevabilité.</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les recourants n'ont pas effectué le versement de l'avance de frais dans le second délai imparti par ordonnance du 21 septembre 2021.</w:t>
      </w:r>
    </w:p>
    <w:p>
      <w:r>
        <w:rPr>
          <w:b/>
        </w:rPr>
        <w:t>E. 4</w:t>
      </w:r>
    </w:p>
    <w:p>
      <w:r>
        <w:t>Il s'ensuit que le recours est manifestement irrecevable pour défaut d'avance de frais ( art. 108 al. 1 let. a LTF ) et doit être traité selon la procédure simplifiée de l' art. 108 LTF . Succombant, les recourants doivent supporter les frais de justice devant le Tribunal fédéral solidairement entre eux ( art. 66 al. 1 et al.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