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575/2021 vom 16. Juni 2021</w:t>
      </w:r>
    </w:p>
    <w:p>
      <w:r>
        <w:t>Bundesgericht, 2021-06-16, FR</w:t>
      </w:r>
    </w:p>
    <w:p>
      <w:r>
        <w:rPr>
          <w:b/>
        </w:rPr>
        <w:t xml:space="preserve">Quelle: </w:t>
      </w:r>
      <w:r>
        <w:t>https://mcp.opencaselaw.ch/entscheid/bger_2C_575_2021</w:t>
      </w:r>
    </w:p>
    <w:p>
      <w:r>
        <w:t>FR: TF 2C 575/2021 du 16 juin 2021</w:t>
      </w:r>
    </w:p>
    <w:p>
      <w:r>
        <w:t>IT: TF 2C 575/2021 del 16 giugno 2021</w:t>
      </w:r>
    </w:p>
    <w:p>
      <w:pPr>
        <w:pStyle w:val="Heading2"/>
      </w:pPr>
      <w:r>
        <w:t>Regeste</w:t>
      </w:r>
    </w:p>
    <w:p>
      <w:r>
        <w:t>Taxe de consommation d'eau 2019 | Finances publiques &amp; droit fiscal</w:t>
      </w:r>
    </w:p>
    <w:p>
      <w:pPr>
        <w:pStyle w:val="Heading2"/>
      </w:pPr>
      <w:r>
        <w:t>Erwägungen</w:t>
      </w:r>
    </w:p>
    <w:p>
      <w:r>
        <w:rPr>
          <w:b/>
        </w:rPr>
        <w:t>E. 1</w:t>
      </w:r>
    </w:p>
    <w:p>
      <w:r>
        <w:t>Par arrêt du 16 juin 2021, le Tribunal cantonal du canton de Vaud a rejeté le recours que B.A.________, propriétaire d'un bien immobilier sur la Commune de Chardonne, avait déposé contre la décision de la Commission de recours du Service intercommunal de gestion du 26 juin 2020. Cette décision confirmait la facture pour la période du 1er janvier 2019 au 31 décembre 2019 établie le 18 décembre 2019 par le Service intercommunal de gestion demandant à l'intéressée le paiement d'un montant de 834 fr. 31 dont 459 fr. 71 de taxe de consommation d'eau et 418 fr. 60 de taxe variable d'épuration prenant en compte une quantité d'eau consommée de 299 m² pour la période allant du 30 mai 2018 au 25 avril 2019.</w:t>
      </w:r>
    </w:p>
    <w:p>
      <w:r>
        <w:rPr>
          <w:b/>
        </w:rPr>
        <w:t>E. 2</w:t>
      </w:r>
    </w:p>
    <w:p>
      <w:r>
        <w:t>Par courrier du 15 juillet 2021, posté le 17 juillet 2021, A.A.________ et B.A.________ ont déposé un recours auprès du Tribunal fédéral. Les intéressés refusent d'accepter une surconsommation d'eau et se plaignent du mode de facturation de l'autorité intimée. Ils laissent entendre qu'ils auraient déjà été taxés pour la période du 1er janvier 2018 au 31 décembre 2018, que l'autorité intimée établit de fausses factures en utilisant sciemment des chiffres faux. Ils soutiennent qu'il appartient à l'autorité de démontrer qu'ils ont commis une erreur.</w:t>
      </w:r>
    </w:p>
    <w:p>
      <w:r>
        <w:rPr>
          <w:b/>
        </w:rPr>
        <w:t>E. 3</w:t>
      </w:r>
    </w:p>
    <w:p>
      <w:r>
        <w:t>A notamment qualité pour former recours en matière de droit public celui qui a pris part à la procédure devant l'autorité précédente ou a été privé de la possibilité de le faire ( art. 89 al. 1 let. a LTF ). Le recours est par conséquent irrecevable en tant qu'il a été déposé par B.A.________ qui n'était pas partie à la procédure devant l'instance précédente et qui n'expose pas avoir été privé de la possibilité d'y participer.</w:t>
      </w:r>
    </w:p>
    <w:p>
      <w:r>
        <w:rPr>
          <w:b/>
        </w:rPr>
        <w:t>E. 4</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ATF 139 II 373 consid. 1.6 p. 377 s.). En vertu de l' art. 99 LTF , aucun fait nouveau ni preuve nouvelle ne peut être présenté à moins de résulter de la décision de l'autorité précédente. En l'espèce, le recours semble mettre en cause les faits établis de l'arrêt attaqué, sans exposer en quoi les conditions de l' art. 97 al. 1 LTF seraient réunies. Il n'est par conséquent pas possible de s'écarter des faits retenus dans l'arrêt attaqué.</w:t>
      </w:r>
    </w:p>
    <w:p>
      <w:r>
        <w:rPr>
          <w:b/>
        </w:rPr>
        <w:t>E. 5</w:t>
      </w:r>
    </w:p>
    <w:p>
      <w:r>
        <w:t>Sauf exceptions (cf. art. 95 let . c, d et e LTF), la violation du droit cantonal y compris intercommunal ne constitue pas un motif de recours au Tribunal fédéral ( art. 95 LTF a contrario; arrêt 2C_518/2021 du 29 juin 2021).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143 IV 500 consid. 1.1). Le recours déposé ne contient aucun grief relatif à la violation de l'interdiction de l'arbitraire dans l'application du droit intercommunal relatif à la perception des taxes de consommation d'eau, pas plus qu'il ne mentionne un autre droit constitutionnel.</w:t>
      </w:r>
    </w:p>
    <w:p>
      <w:r>
        <w:rPr>
          <w:b/>
        </w:rPr>
        <w:t>E. 6</w:t>
      </w:r>
    </w:p>
    <w:p>
      <w:r>
        <w:t>Dépourvu de toute motivation suffisante en regard de l' art. 106 al. 2 LTF , le présent recours, considéré comme un recours en matière de droit public, doit être déclaré irrecevable en application de l' art. 108 al. 1 let. b LTF . Succombant, les recourants doivent supporter les frais de la procédure fédérale solidairement entre eux ( art. 66 al. 1 et 5 LTF ). Il n'est pas alloué de dépens ( art. 68 al.1 et 4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